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B48A7" w14:textId="3115647F" w:rsidR="009514F9" w:rsidRPr="00F00F35" w:rsidRDefault="009514F9" w:rsidP="009514F9">
      <w:pPr>
        <w:jc w:val="center"/>
        <w:rPr>
          <w:b/>
        </w:rPr>
      </w:pPr>
      <w:r>
        <w:rPr>
          <w:b/>
        </w:rPr>
        <w:t>Příloha č. 5</w:t>
      </w:r>
    </w:p>
    <w:p w14:paraId="440EEB6F" w14:textId="1634DAD6" w:rsidR="009514F9" w:rsidRPr="00F00F35" w:rsidRDefault="009514F9" w:rsidP="009514F9">
      <w:pPr>
        <w:jc w:val="center"/>
        <w:rPr>
          <w:b/>
        </w:rPr>
      </w:pPr>
      <w:r>
        <w:rPr>
          <w:b/>
        </w:rPr>
        <w:t>Všeobecné podmínky provádění</w:t>
      </w:r>
    </w:p>
    <w:p w14:paraId="7DEB8CF3" w14:textId="3BE56506" w:rsidR="00160B9E" w:rsidRDefault="00160B9E" w:rsidP="00160B9E">
      <w:pPr>
        <w:spacing w:line="240" w:lineRule="auto"/>
        <w:rPr>
          <w:rStyle w:val="StylArialBlack10b"/>
          <w:sz w:val="20"/>
          <w:szCs w:val="20"/>
        </w:rPr>
      </w:pPr>
    </w:p>
    <w:p w14:paraId="041DFD87" w14:textId="10702E21" w:rsidR="00160B9E" w:rsidRDefault="00160B9E" w:rsidP="00160B9E">
      <w:pPr>
        <w:spacing w:line="240" w:lineRule="auto"/>
        <w:rPr>
          <w:rStyle w:val="StylArialBlack10b"/>
          <w:sz w:val="20"/>
          <w:szCs w:val="20"/>
        </w:rPr>
      </w:pPr>
    </w:p>
    <w:p w14:paraId="3AA6582B" w14:textId="1A913B98" w:rsidR="00160B9E" w:rsidRDefault="00160B9E" w:rsidP="00160B9E">
      <w:pPr>
        <w:spacing w:line="240" w:lineRule="auto"/>
        <w:rPr>
          <w:rStyle w:val="StylArialBlack10b"/>
          <w:sz w:val="20"/>
          <w:szCs w:val="20"/>
        </w:rPr>
      </w:pPr>
    </w:p>
    <w:p w14:paraId="1FACD79E" w14:textId="44D8864A" w:rsidR="00160B9E" w:rsidRDefault="00160B9E" w:rsidP="00160B9E">
      <w:pPr>
        <w:spacing w:line="240" w:lineRule="auto"/>
        <w:rPr>
          <w:rStyle w:val="StylArialBlack10b"/>
          <w:sz w:val="20"/>
          <w:szCs w:val="20"/>
        </w:rPr>
      </w:pPr>
    </w:p>
    <w:p w14:paraId="41A4A012" w14:textId="639DAE8D" w:rsidR="00160B9E" w:rsidRDefault="00160B9E" w:rsidP="00160B9E">
      <w:pPr>
        <w:spacing w:line="240" w:lineRule="auto"/>
        <w:rPr>
          <w:rStyle w:val="StylArialBlack10b"/>
          <w:sz w:val="20"/>
          <w:szCs w:val="20"/>
        </w:rPr>
      </w:pPr>
    </w:p>
    <w:p w14:paraId="333E3329" w14:textId="743D80DC" w:rsidR="00160B9E" w:rsidRDefault="00160B9E" w:rsidP="00160B9E">
      <w:pPr>
        <w:spacing w:line="240" w:lineRule="auto"/>
        <w:rPr>
          <w:rStyle w:val="StylArialBlack10b"/>
          <w:sz w:val="20"/>
          <w:szCs w:val="20"/>
        </w:rPr>
      </w:pPr>
    </w:p>
    <w:p w14:paraId="7685775F" w14:textId="794176A9" w:rsidR="00160B9E" w:rsidRDefault="00160B9E" w:rsidP="00160B9E">
      <w:pPr>
        <w:spacing w:line="240" w:lineRule="auto"/>
        <w:rPr>
          <w:rStyle w:val="StylArialBlack10b"/>
          <w:sz w:val="20"/>
          <w:szCs w:val="20"/>
        </w:rPr>
      </w:pPr>
    </w:p>
    <w:p w14:paraId="5F723B09" w14:textId="3C4FBC09" w:rsidR="00160B9E" w:rsidRDefault="00160B9E" w:rsidP="00160B9E">
      <w:pPr>
        <w:spacing w:line="240" w:lineRule="auto"/>
        <w:rPr>
          <w:rStyle w:val="StylArialBlack10b"/>
          <w:sz w:val="20"/>
          <w:szCs w:val="20"/>
        </w:rPr>
      </w:pPr>
    </w:p>
    <w:p w14:paraId="59ED7119" w14:textId="77777777" w:rsidR="00160B9E" w:rsidRDefault="00160B9E" w:rsidP="00160B9E">
      <w:pPr>
        <w:spacing w:line="240" w:lineRule="auto"/>
        <w:rPr>
          <w:rStyle w:val="StylArialBlack10b"/>
          <w:sz w:val="20"/>
          <w:szCs w:val="20"/>
        </w:rPr>
      </w:pPr>
    </w:p>
    <w:sdt>
      <w:sdtPr>
        <w:rPr>
          <w:rFonts w:asciiTheme="minorHAnsi" w:eastAsiaTheme="minorHAnsi" w:hAnsiTheme="minorHAnsi" w:cstheme="minorHAnsi"/>
          <w:b w:val="0"/>
          <w:bCs w:val="0"/>
          <w:caps/>
          <w:noProof/>
          <w:color w:val="auto"/>
          <w:sz w:val="22"/>
          <w:szCs w:val="22"/>
          <w:lang w:eastAsia="en-US"/>
          <w14:scene3d>
            <w14:camera w14:prst="orthographicFront"/>
            <w14:lightRig w14:rig="threePt" w14:dir="t">
              <w14:rot w14:lat="0" w14:lon="0" w14:rev="0"/>
            </w14:lightRig>
          </w14:scene3d>
        </w:rPr>
        <w:id w:val="-292291201"/>
        <w:docPartObj>
          <w:docPartGallery w:val="Table of Contents"/>
          <w:docPartUnique/>
        </w:docPartObj>
      </w:sdtPr>
      <w:sdtEndPr>
        <w:rPr>
          <w:rFonts w:ascii="Arial" w:hAnsi="Arial" w:cstheme="minorBidi"/>
          <w:b/>
          <w:bCs/>
          <w:sz w:val="20"/>
        </w:rPr>
      </w:sdtEndPr>
      <w:sdtContent>
        <w:p w14:paraId="04FD3950" w14:textId="34C1A46F" w:rsidR="006E69E9" w:rsidRPr="008A44AF" w:rsidRDefault="006E69E9" w:rsidP="00E701A4">
          <w:pPr>
            <w:pStyle w:val="Nadpisobsahu"/>
            <w:rPr>
              <w:rFonts w:asciiTheme="minorHAnsi" w:hAnsiTheme="minorHAnsi" w:cstheme="minorHAnsi"/>
              <w:b w:val="0"/>
              <w:bCs w:val="0"/>
              <w:sz w:val="32"/>
              <w:szCs w:val="32"/>
            </w:rPr>
          </w:pPr>
          <w:r w:rsidRPr="008A44AF">
            <w:rPr>
              <w:rFonts w:asciiTheme="minorHAnsi" w:hAnsiTheme="minorHAnsi" w:cstheme="minorHAnsi"/>
              <w:b w:val="0"/>
              <w:bCs w:val="0"/>
              <w:sz w:val="32"/>
              <w:szCs w:val="32"/>
            </w:rPr>
            <w:t>Obsah</w:t>
          </w:r>
        </w:p>
        <w:p w14:paraId="325D01C1" w14:textId="36E32C46" w:rsidR="004B2B27" w:rsidRDefault="006E69E9">
          <w:pPr>
            <w:pStyle w:val="Obsah1"/>
            <w:rPr>
              <w:rFonts w:asciiTheme="minorHAnsi" w:eastAsiaTheme="minorEastAsia" w:hAnsiTheme="minorHAnsi"/>
              <w:b w:val="0"/>
              <w:bCs w:val="0"/>
              <w:sz w:val="22"/>
              <w:lang w:eastAsia="cs-CZ"/>
            </w:rPr>
          </w:pPr>
          <w:r w:rsidRPr="008A44AF">
            <w:rPr>
              <w:rFonts w:asciiTheme="minorHAnsi" w:hAnsiTheme="minorHAnsi" w:cstheme="minorHAnsi"/>
              <w:b w:val="0"/>
              <w:bCs w:val="0"/>
              <w:sz w:val="22"/>
            </w:rPr>
            <w:fldChar w:fldCharType="begin"/>
          </w:r>
          <w:r w:rsidRPr="008A44AF">
            <w:rPr>
              <w:rFonts w:asciiTheme="minorHAnsi" w:hAnsiTheme="minorHAnsi" w:cstheme="minorHAnsi"/>
              <w:b w:val="0"/>
              <w:bCs w:val="0"/>
              <w:sz w:val="22"/>
            </w:rPr>
            <w:instrText xml:space="preserve"> TOC \o "1-3" \h \z \u </w:instrText>
          </w:r>
          <w:r w:rsidRPr="008A44AF">
            <w:rPr>
              <w:rFonts w:asciiTheme="minorHAnsi" w:hAnsiTheme="minorHAnsi" w:cstheme="minorHAnsi"/>
              <w:b w:val="0"/>
              <w:bCs w:val="0"/>
              <w:sz w:val="22"/>
            </w:rPr>
            <w:fldChar w:fldCharType="separate"/>
          </w:r>
          <w:hyperlink w:anchor="_Toc84342537" w:history="1">
            <w:r w:rsidR="004B2B27" w:rsidRPr="008E1D34">
              <w:rPr>
                <w:rStyle w:val="Hypertextovodkaz"/>
              </w:rPr>
              <w:t>1.</w:t>
            </w:r>
            <w:r w:rsidR="004B2B27">
              <w:rPr>
                <w:rFonts w:asciiTheme="minorHAnsi" w:eastAsiaTheme="minorEastAsia" w:hAnsiTheme="minorHAnsi"/>
                <w:b w:val="0"/>
                <w:bCs w:val="0"/>
                <w:sz w:val="22"/>
                <w:lang w:eastAsia="cs-CZ"/>
              </w:rPr>
              <w:tab/>
            </w:r>
            <w:r w:rsidR="004B2B27" w:rsidRPr="008E1D34">
              <w:rPr>
                <w:rStyle w:val="Hypertextovodkaz"/>
              </w:rPr>
              <w:t>VŠEOBECNÉ PODMÍNKY PRO ZHOTOVITELE</w:t>
            </w:r>
            <w:r w:rsidR="004B2B27">
              <w:rPr>
                <w:webHidden/>
              </w:rPr>
              <w:tab/>
            </w:r>
            <w:r w:rsidR="004B2B27">
              <w:rPr>
                <w:webHidden/>
              </w:rPr>
              <w:fldChar w:fldCharType="begin"/>
            </w:r>
            <w:r w:rsidR="004B2B27">
              <w:rPr>
                <w:webHidden/>
              </w:rPr>
              <w:instrText xml:space="preserve"> PAGEREF _Toc84342537 \h </w:instrText>
            </w:r>
            <w:r w:rsidR="004B2B27">
              <w:rPr>
                <w:webHidden/>
              </w:rPr>
            </w:r>
            <w:r w:rsidR="004B2B27">
              <w:rPr>
                <w:webHidden/>
              </w:rPr>
              <w:fldChar w:fldCharType="separate"/>
            </w:r>
            <w:r w:rsidR="00947628">
              <w:rPr>
                <w:webHidden/>
              </w:rPr>
              <w:t>3</w:t>
            </w:r>
            <w:r w:rsidR="004B2B27">
              <w:rPr>
                <w:webHidden/>
              </w:rPr>
              <w:fldChar w:fldCharType="end"/>
            </w:r>
          </w:hyperlink>
        </w:p>
        <w:p w14:paraId="351928A6" w14:textId="47803AD9" w:rsidR="004B2B27" w:rsidRDefault="004B2B27">
          <w:pPr>
            <w:pStyle w:val="Obsah1"/>
            <w:rPr>
              <w:rFonts w:asciiTheme="minorHAnsi" w:eastAsiaTheme="minorEastAsia" w:hAnsiTheme="minorHAnsi"/>
              <w:b w:val="0"/>
              <w:bCs w:val="0"/>
              <w:sz w:val="22"/>
              <w:lang w:eastAsia="cs-CZ"/>
            </w:rPr>
          </w:pPr>
          <w:hyperlink w:anchor="_Toc84342538" w:history="1">
            <w:r w:rsidRPr="008E1D34">
              <w:rPr>
                <w:rStyle w:val="Hypertextovodkaz"/>
              </w:rPr>
              <w:t>2.</w:t>
            </w:r>
            <w:r>
              <w:rPr>
                <w:rFonts w:asciiTheme="minorHAnsi" w:eastAsiaTheme="minorEastAsia" w:hAnsiTheme="minorHAnsi"/>
                <w:b w:val="0"/>
                <w:bCs w:val="0"/>
                <w:sz w:val="22"/>
                <w:lang w:eastAsia="cs-CZ"/>
              </w:rPr>
              <w:tab/>
            </w:r>
            <w:r w:rsidRPr="008E1D34">
              <w:rPr>
                <w:rStyle w:val="Hypertextovodkaz"/>
              </w:rPr>
              <w:t>PROVÁDĚNÍ TECHNICKÉHO DOZORU INVESTORA</w:t>
            </w:r>
            <w:r>
              <w:rPr>
                <w:webHidden/>
              </w:rPr>
              <w:tab/>
            </w:r>
            <w:r>
              <w:rPr>
                <w:webHidden/>
              </w:rPr>
              <w:fldChar w:fldCharType="begin"/>
            </w:r>
            <w:r>
              <w:rPr>
                <w:webHidden/>
              </w:rPr>
              <w:instrText xml:space="preserve"> PAGEREF _Toc84342538 \h </w:instrText>
            </w:r>
            <w:r>
              <w:rPr>
                <w:webHidden/>
              </w:rPr>
            </w:r>
            <w:r>
              <w:rPr>
                <w:webHidden/>
              </w:rPr>
              <w:fldChar w:fldCharType="separate"/>
            </w:r>
            <w:r w:rsidR="00947628">
              <w:rPr>
                <w:webHidden/>
              </w:rPr>
              <w:t>6</w:t>
            </w:r>
            <w:r>
              <w:rPr>
                <w:webHidden/>
              </w:rPr>
              <w:fldChar w:fldCharType="end"/>
            </w:r>
          </w:hyperlink>
        </w:p>
        <w:p w14:paraId="2139327C" w14:textId="4BFE1DAE" w:rsidR="004B2B27" w:rsidRDefault="004B2B27">
          <w:pPr>
            <w:pStyle w:val="Obsah1"/>
            <w:rPr>
              <w:rFonts w:asciiTheme="minorHAnsi" w:eastAsiaTheme="minorEastAsia" w:hAnsiTheme="minorHAnsi"/>
              <w:b w:val="0"/>
              <w:bCs w:val="0"/>
              <w:sz w:val="22"/>
              <w:lang w:eastAsia="cs-CZ"/>
            </w:rPr>
          </w:pPr>
          <w:hyperlink w:anchor="_Toc84342539" w:history="1">
            <w:r w:rsidRPr="008E1D34">
              <w:rPr>
                <w:rStyle w:val="Hypertextovodkaz"/>
              </w:rPr>
              <w:t>3.</w:t>
            </w:r>
            <w:r>
              <w:rPr>
                <w:rFonts w:asciiTheme="minorHAnsi" w:eastAsiaTheme="minorEastAsia" w:hAnsiTheme="minorHAnsi"/>
                <w:b w:val="0"/>
                <w:bCs w:val="0"/>
                <w:sz w:val="22"/>
                <w:lang w:eastAsia="cs-CZ"/>
              </w:rPr>
              <w:tab/>
            </w:r>
            <w:r w:rsidRPr="008E1D34">
              <w:rPr>
                <w:rStyle w:val="Hypertextovodkaz"/>
              </w:rPr>
              <w:t>AUTORSKÝ DOZOR INVESTORA</w:t>
            </w:r>
            <w:r>
              <w:rPr>
                <w:webHidden/>
              </w:rPr>
              <w:tab/>
            </w:r>
            <w:r>
              <w:rPr>
                <w:webHidden/>
              </w:rPr>
              <w:fldChar w:fldCharType="begin"/>
            </w:r>
            <w:r>
              <w:rPr>
                <w:webHidden/>
              </w:rPr>
              <w:instrText xml:space="preserve"> PAGEREF _Toc84342539 \h </w:instrText>
            </w:r>
            <w:r>
              <w:rPr>
                <w:webHidden/>
              </w:rPr>
            </w:r>
            <w:r>
              <w:rPr>
                <w:webHidden/>
              </w:rPr>
              <w:fldChar w:fldCharType="separate"/>
            </w:r>
            <w:r w:rsidR="00947628">
              <w:rPr>
                <w:webHidden/>
              </w:rPr>
              <w:t>12</w:t>
            </w:r>
            <w:r>
              <w:rPr>
                <w:webHidden/>
              </w:rPr>
              <w:fldChar w:fldCharType="end"/>
            </w:r>
          </w:hyperlink>
        </w:p>
        <w:p w14:paraId="2A529225" w14:textId="29F52F63" w:rsidR="004B2B27" w:rsidRDefault="004B2B27">
          <w:pPr>
            <w:pStyle w:val="Obsah1"/>
            <w:rPr>
              <w:rFonts w:asciiTheme="minorHAnsi" w:eastAsiaTheme="minorEastAsia" w:hAnsiTheme="minorHAnsi"/>
              <w:b w:val="0"/>
              <w:bCs w:val="0"/>
              <w:sz w:val="22"/>
              <w:lang w:eastAsia="cs-CZ"/>
            </w:rPr>
          </w:pPr>
          <w:hyperlink w:anchor="_Toc84342540" w:history="1">
            <w:r w:rsidRPr="008E1D34">
              <w:rPr>
                <w:rStyle w:val="Hypertextovodkaz"/>
              </w:rPr>
              <w:t>4.</w:t>
            </w:r>
            <w:r>
              <w:rPr>
                <w:rFonts w:asciiTheme="minorHAnsi" w:eastAsiaTheme="minorEastAsia" w:hAnsiTheme="minorHAnsi"/>
                <w:b w:val="0"/>
                <w:bCs w:val="0"/>
                <w:sz w:val="22"/>
                <w:lang w:eastAsia="cs-CZ"/>
              </w:rPr>
              <w:tab/>
            </w:r>
            <w:r w:rsidRPr="008E1D34">
              <w:rPr>
                <w:rStyle w:val="Hypertextovodkaz"/>
              </w:rPr>
              <w:t>POŽADAVKY NA KONTROLU JAKOSTI</w:t>
            </w:r>
            <w:r>
              <w:rPr>
                <w:webHidden/>
              </w:rPr>
              <w:tab/>
            </w:r>
            <w:r>
              <w:rPr>
                <w:webHidden/>
              </w:rPr>
              <w:fldChar w:fldCharType="begin"/>
            </w:r>
            <w:r>
              <w:rPr>
                <w:webHidden/>
              </w:rPr>
              <w:instrText xml:space="preserve"> PAGEREF _Toc84342540 \h </w:instrText>
            </w:r>
            <w:r>
              <w:rPr>
                <w:webHidden/>
              </w:rPr>
            </w:r>
            <w:r>
              <w:rPr>
                <w:webHidden/>
              </w:rPr>
              <w:fldChar w:fldCharType="separate"/>
            </w:r>
            <w:r w:rsidR="00947628">
              <w:rPr>
                <w:webHidden/>
              </w:rPr>
              <w:t>14</w:t>
            </w:r>
            <w:r>
              <w:rPr>
                <w:webHidden/>
              </w:rPr>
              <w:fldChar w:fldCharType="end"/>
            </w:r>
          </w:hyperlink>
        </w:p>
        <w:p w14:paraId="3CBD59C7" w14:textId="11CE9F89" w:rsidR="004B2B27" w:rsidRDefault="004B2B27">
          <w:pPr>
            <w:pStyle w:val="Obsah1"/>
            <w:rPr>
              <w:rFonts w:asciiTheme="minorHAnsi" w:eastAsiaTheme="minorEastAsia" w:hAnsiTheme="minorHAnsi"/>
              <w:b w:val="0"/>
              <w:bCs w:val="0"/>
              <w:sz w:val="22"/>
              <w:lang w:eastAsia="cs-CZ"/>
            </w:rPr>
          </w:pPr>
          <w:hyperlink w:anchor="_Toc84342541" w:history="1">
            <w:r w:rsidRPr="008E1D34">
              <w:rPr>
                <w:rStyle w:val="Hypertextovodkaz"/>
              </w:rPr>
              <w:t>5.</w:t>
            </w:r>
            <w:r>
              <w:rPr>
                <w:rFonts w:asciiTheme="minorHAnsi" w:eastAsiaTheme="minorEastAsia" w:hAnsiTheme="minorHAnsi"/>
                <w:b w:val="0"/>
                <w:bCs w:val="0"/>
                <w:sz w:val="22"/>
                <w:lang w:eastAsia="cs-CZ"/>
              </w:rPr>
              <w:tab/>
            </w:r>
            <w:r w:rsidRPr="008E1D34">
              <w:rPr>
                <w:rStyle w:val="Hypertextovodkaz"/>
              </w:rPr>
              <w:t>POŽADAVKY NA VÝROBNĚ TECHNICKÉ DOKUMENTACE (DÍLENSKÁ DOKUMENTACE) A DOKUMENTACE VÝROBKŮ DODANÝCH NA STAVBU</w:t>
            </w:r>
            <w:r>
              <w:rPr>
                <w:webHidden/>
              </w:rPr>
              <w:tab/>
            </w:r>
            <w:r>
              <w:rPr>
                <w:webHidden/>
              </w:rPr>
              <w:fldChar w:fldCharType="begin"/>
            </w:r>
            <w:r>
              <w:rPr>
                <w:webHidden/>
              </w:rPr>
              <w:instrText xml:space="preserve"> PAGEREF _Toc84342541 \h </w:instrText>
            </w:r>
            <w:r>
              <w:rPr>
                <w:webHidden/>
              </w:rPr>
            </w:r>
            <w:r>
              <w:rPr>
                <w:webHidden/>
              </w:rPr>
              <w:fldChar w:fldCharType="separate"/>
            </w:r>
            <w:r w:rsidR="00947628">
              <w:rPr>
                <w:webHidden/>
              </w:rPr>
              <w:t>18</w:t>
            </w:r>
            <w:r>
              <w:rPr>
                <w:webHidden/>
              </w:rPr>
              <w:fldChar w:fldCharType="end"/>
            </w:r>
          </w:hyperlink>
        </w:p>
        <w:p w14:paraId="4729F3F2" w14:textId="0CB6867E" w:rsidR="004B2B27" w:rsidRDefault="004B2B27">
          <w:pPr>
            <w:pStyle w:val="Obsah1"/>
            <w:rPr>
              <w:rFonts w:asciiTheme="minorHAnsi" w:eastAsiaTheme="minorEastAsia" w:hAnsiTheme="minorHAnsi"/>
              <w:b w:val="0"/>
              <w:bCs w:val="0"/>
              <w:sz w:val="22"/>
              <w:lang w:eastAsia="cs-CZ"/>
            </w:rPr>
          </w:pPr>
          <w:hyperlink w:anchor="_Toc84342542" w:history="1">
            <w:r w:rsidRPr="008E1D34">
              <w:rPr>
                <w:rStyle w:val="Hypertextovodkaz"/>
              </w:rPr>
              <w:t>6.</w:t>
            </w:r>
            <w:r>
              <w:rPr>
                <w:rFonts w:asciiTheme="minorHAnsi" w:eastAsiaTheme="minorEastAsia" w:hAnsiTheme="minorHAnsi"/>
                <w:b w:val="0"/>
                <w:bCs w:val="0"/>
                <w:sz w:val="22"/>
                <w:lang w:eastAsia="cs-CZ"/>
              </w:rPr>
              <w:tab/>
            </w:r>
            <w:r w:rsidRPr="008E1D34">
              <w:rPr>
                <w:rStyle w:val="Hypertextovodkaz"/>
              </w:rPr>
              <w:t>POŽADAVKY NA DOKUMENTACI SKUTEČNÉHO PROVEDENÍ STAVBY</w:t>
            </w:r>
            <w:r>
              <w:rPr>
                <w:webHidden/>
              </w:rPr>
              <w:tab/>
            </w:r>
            <w:r>
              <w:rPr>
                <w:webHidden/>
              </w:rPr>
              <w:fldChar w:fldCharType="begin"/>
            </w:r>
            <w:r>
              <w:rPr>
                <w:webHidden/>
              </w:rPr>
              <w:instrText xml:space="preserve"> PAGEREF _Toc84342542 \h </w:instrText>
            </w:r>
            <w:r>
              <w:rPr>
                <w:webHidden/>
              </w:rPr>
            </w:r>
            <w:r>
              <w:rPr>
                <w:webHidden/>
              </w:rPr>
              <w:fldChar w:fldCharType="separate"/>
            </w:r>
            <w:r w:rsidR="00947628">
              <w:rPr>
                <w:webHidden/>
              </w:rPr>
              <w:t>20</w:t>
            </w:r>
            <w:r>
              <w:rPr>
                <w:webHidden/>
              </w:rPr>
              <w:fldChar w:fldCharType="end"/>
            </w:r>
          </w:hyperlink>
        </w:p>
        <w:p w14:paraId="2F805DC9" w14:textId="5D776E13" w:rsidR="004B2B27" w:rsidRDefault="004B2B27">
          <w:pPr>
            <w:pStyle w:val="Obsah1"/>
            <w:rPr>
              <w:rFonts w:asciiTheme="minorHAnsi" w:eastAsiaTheme="minorEastAsia" w:hAnsiTheme="minorHAnsi"/>
              <w:b w:val="0"/>
              <w:bCs w:val="0"/>
              <w:sz w:val="22"/>
              <w:lang w:eastAsia="cs-CZ"/>
            </w:rPr>
          </w:pPr>
          <w:hyperlink w:anchor="_Toc84342543" w:history="1">
            <w:r w:rsidRPr="008E1D34">
              <w:rPr>
                <w:rStyle w:val="Hypertextovodkaz"/>
              </w:rPr>
              <w:t>7.</w:t>
            </w:r>
            <w:r>
              <w:rPr>
                <w:rFonts w:asciiTheme="minorHAnsi" w:eastAsiaTheme="minorEastAsia" w:hAnsiTheme="minorHAnsi"/>
                <w:b w:val="0"/>
                <w:bCs w:val="0"/>
                <w:sz w:val="22"/>
                <w:lang w:eastAsia="cs-CZ"/>
              </w:rPr>
              <w:tab/>
            </w:r>
            <w:r w:rsidRPr="008E1D34">
              <w:rPr>
                <w:rStyle w:val="Hypertextovodkaz"/>
              </w:rPr>
              <w:t>POŽADAVKY NA PROVOZNÍ DOKUMENTACI</w:t>
            </w:r>
            <w:r>
              <w:rPr>
                <w:webHidden/>
              </w:rPr>
              <w:tab/>
            </w:r>
            <w:r>
              <w:rPr>
                <w:webHidden/>
              </w:rPr>
              <w:fldChar w:fldCharType="begin"/>
            </w:r>
            <w:r>
              <w:rPr>
                <w:webHidden/>
              </w:rPr>
              <w:instrText xml:space="preserve"> PAGEREF _Toc84342543 \h </w:instrText>
            </w:r>
            <w:r>
              <w:rPr>
                <w:webHidden/>
              </w:rPr>
            </w:r>
            <w:r>
              <w:rPr>
                <w:webHidden/>
              </w:rPr>
              <w:fldChar w:fldCharType="separate"/>
            </w:r>
            <w:r w:rsidR="00947628">
              <w:rPr>
                <w:webHidden/>
              </w:rPr>
              <w:t>22</w:t>
            </w:r>
            <w:r>
              <w:rPr>
                <w:webHidden/>
              </w:rPr>
              <w:fldChar w:fldCharType="end"/>
            </w:r>
          </w:hyperlink>
        </w:p>
        <w:p w14:paraId="6A9ABDCF" w14:textId="6635C7D4" w:rsidR="004B2B27" w:rsidRDefault="004B2B27">
          <w:pPr>
            <w:pStyle w:val="Obsah1"/>
            <w:rPr>
              <w:rFonts w:asciiTheme="minorHAnsi" w:eastAsiaTheme="minorEastAsia" w:hAnsiTheme="minorHAnsi"/>
              <w:b w:val="0"/>
              <w:bCs w:val="0"/>
              <w:sz w:val="22"/>
              <w:lang w:eastAsia="cs-CZ"/>
            </w:rPr>
          </w:pPr>
          <w:hyperlink w:anchor="_Toc84342544" w:history="1">
            <w:r w:rsidRPr="008E1D34">
              <w:rPr>
                <w:rStyle w:val="Hypertextovodkaz"/>
              </w:rPr>
              <w:t>8.</w:t>
            </w:r>
            <w:r>
              <w:rPr>
                <w:rFonts w:asciiTheme="minorHAnsi" w:eastAsiaTheme="minorEastAsia" w:hAnsiTheme="minorHAnsi"/>
                <w:b w:val="0"/>
                <w:bCs w:val="0"/>
                <w:sz w:val="22"/>
                <w:lang w:eastAsia="cs-CZ"/>
              </w:rPr>
              <w:tab/>
            </w:r>
            <w:r w:rsidRPr="008E1D34">
              <w:rPr>
                <w:rStyle w:val="Hypertextovodkaz"/>
              </w:rPr>
              <w:t>POŽADAVKY NA HARMONOGRAM</w:t>
            </w:r>
            <w:r>
              <w:rPr>
                <w:webHidden/>
              </w:rPr>
              <w:tab/>
            </w:r>
            <w:r>
              <w:rPr>
                <w:webHidden/>
              </w:rPr>
              <w:fldChar w:fldCharType="begin"/>
            </w:r>
            <w:r>
              <w:rPr>
                <w:webHidden/>
              </w:rPr>
              <w:instrText xml:space="preserve"> PAGEREF _Toc84342544 \h </w:instrText>
            </w:r>
            <w:r>
              <w:rPr>
                <w:webHidden/>
              </w:rPr>
            </w:r>
            <w:r>
              <w:rPr>
                <w:webHidden/>
              </w:rPr>
              <w:fldChar w:fldCharType="separate"/>
            </w:r>
            <w:r w:rsidR="00947628">
              <w:rPr>
                <w:webHidden/>
              </w:rPr>
              <w:t>24</w:t>
            </w:r>
            <w:r>
              <w:rPr>
                <w:webHidden/>
              </w:rPr>
              <w:fldChar w:fldCharType="end"/>
            </w:r>
          </w:hyperlink>
        </w:p>
        <w:p w14:paraId="4D70AD94" w14:textId="0C874859" w:rsidR="004B2B27" w:rsidRDefault="004B2B27">
          <w:pPr>
            <w:pStyle w:val="Obsah1"/>
            <w:rPr>
              <w:rFonts w:asciiTheme="minorHAnsi" w:eastAsiaTheme="minorEastAsia" w:hAnsiTheme="minorHAnsi"/>
              <w:b w:val="0"/>
              <w:bCs w:val="0"/>
              <w:sz w:val="22"/>
              <w:lang w:eastAsia="cs-CZ"/>
            </w:rPr>
          </w:pPr>
          <w:hyperlink w:anchor="_Toc84342545" w:history="1">
            <w:r w:rsidRPr="008E1D34">
              <w:rPr>
                <w:rStyle w:val="Hypertextovodkaz"/>
              </w:rPr>
              <w:t>9.</w:t>
            </w:r>
            <w:r>
              <w:rPr>
                <w:rFonts w:asciiTheme="minorHAnsi" w:eastAsiaTheme="minorEastAsia" w:hAnsiTheme="minorHAnsi"/>
                <w:b w:val="0"/>
                <w:bCs w:val="0"/>
                <w:sz w:val="22"/>
                <w:lang w:eastAsia="cs-CZ"/>
              </w:rPr>
              <w:tab/>
            </w:r>
            <w:r w:rsidRPr="008E1D34">
              <w:rPr>
                <w:rStyle w:val="Hypertextovodkaz"/>
              </w:rPr>
              <w:t>POŽADAVKY NA ZAŠKOLENÍ PRACOVNÍKŮ INVESTORA</w:t>
            </w:r>
            <w:r>
              <w:rPr>
                <w:webHidden/>
              </w:rPr>
              <w:tab/>
            </w:r>
            <w:r>
              <w:rPr>
                <w:webHidden/>
              </w:rPr>
              <w:fldChar w:fldCharType="begin"/>
            </w:r>
            <w:r>
              <w:rPr>
                <w:webHidden/>
              </w:rPr>
              <w:instrText xml:space="preserve"> PAGEREF _Toc84342545 \h </w:instrText>
            </w:r>
            <w:r>
              <w:rPr>
                <w:webHidden/>
              </w:rPr>
            </w:r>
            <w:r>
              <w:rPr>
                <w:webHidden/>
              </w:rPr>
              <w:fldChar w:fldCharType="separate"/>
            </w:r>
            <w:r w:rsidR="00947628">
              <w:rPr>
                <w:webHidden/>
              </w:rPr>
              <w:t>26</w:t>
            </w:r>
            <w:r>
              <w:rPr>
                <w:webHidden/>
              </w:rPr>
              <w:fldChar w:fldCharType="end"/>
            </w:r>
          </w:hyperlink>
        </w:p>
        <w:p w14:paraId="76BFD882" w14:textId="3EE3A90B" w:rsidR="004B2B27" w:rsidRDefault="004B2B27">
          <w:pPr>
            <w:pStyle w:val="Obsah1"/>
            <w:rPr>
              <w:rFonts w:asciiTheme="minorHAnsi" w:eastAsiaTheme="minorEastAsia" w:hAnsiTheme="minorHAnsi"/>
              <w:b w:val="0"/>
              <w:bCs w:val="0"/>
              <w:sz w:val="22"/>
              <w:lang w:eastAsia="cs-CZ"/>
            </w:rPr>
          </w:pPr>
          <w:hyperlink w:anchor="_Toc84342546" w:history="1">
            <w:r w:rsidRPr="008E1D34">
              <w:rPr>
                <w:rStyle w:val="Hypertextovodkaz"/>
              </w:rPr>
              <w:t>10.</w:t>
            </w:r>
            <w:r>
              <w:rPr>
                <w:rFonts w:asciiTheme="minorHAnsi" w:eastAsiaTheme="minorEastAsia" w:hAnsiTheme="minorHAnsi"/>
                <w:b w:val="0"/>
                <w:bCs w:val="0"/>
                <w:sz w:val="22"/>
                <w:lang w:eastAsia="cs-CZ"/>
              </w:rPr>
              <w:tab/>
            </w:r>
            <w:r w:rsidRPr="008E1D34">
              <w:rPr>
                <w:rStyle w:val="Hypertextovodkaz"/>
              </w:rPr>
              <w:t>DOKLADY, PODKLADY, A OSTATNÍ DOKUMENTY POTŘEBNÉ PRO ŘÁDNÝ PRŮBĚH PLNĚNÍ, PŘEDÁNÍ A PŘEVZETÍ PLNĚNÍ</w:t>
            </w:r>
            <w:r>
              <w:rPr>
                <w:webHidden/>
              </w:rPr>
              <w:tab/>
            </w:r>
            <w:r>
              <w:rPr>
                <w:webHidden/>
              </w:rPr>
              <w:fldChar w:fldCharType="begin"/>
            </w:r>
            <w:r>
              <w:rPr>
                <w:webHidden/>
              </w:rPr>
              <w:instrText xml:space="preserve"> PAGEREF _Toc84342546 \h </w:instrText>
            </w:r>
            <w:r>
              <w:rPr>
                <w:webHidden/>
              </w:rPr>
            </w:r>
            <w:r>
              <w:rPr>
                <w:webHidden/>
              </w:rPr>
              <w:fldChar w:fldCharType="separate"/>
            </w:r>
            <w:r w:rsidR="00947628">
              <w:rPr>
                <w:webHidden/>
              </w:rPr>
              <w:t>28</w:t>
            </w:r>
            <w:r>
              <w:rPr>
                <w:webHidden/>
              </w:rPr>
              <w:fldChar w:fldCharType="end"/>
            </w:r>
          </w:hyperlink>
        </w:p>
        <w:p w14:paraId="38E1F9F3" w14:textId="23736489" w:rsidR="004B2B27" w:rsidRDefault="004B2B27">
          <w:pPr>
            <w:pStyle w:val="Obsah1"/>
            <w:rPr>
              <w:rFonts w:asciiTheme="minorHAnsi" w:eastAsiaTheme="minorEastAsia" w:hAnsiTheme="minorHAnsi"/>
              <w:b w:val="0"/>
              <w:bCs w:val="0"/>
              <w:sz w:val="22"/>
              <w:lang w:eastAsia="cs-CZ"/>
            </w:rPr>
          </w:pPr>
          <w:hyperlink w:anchor="_Toc84342547" w:history="1">
            <w:r w:rsidRPr="008E1D34">
              <w:rPr>
                <w:rStyle w:val="Hypertextovodkaz"/>
              </w:rPr>
              <w:t>11.</w:t>
            </w:r>
            <w:r>
              <w:rPr>
                <w:rFonts w:asciiTheme="minorHAnsi" w:eastAsiaTheme="minorEastAsia" w:hAnsiTheme="minorHAnsi"/>
                <w:b w:val="0"/>
                <w:bCs w:val="0"/>
                <w:sz w:val="22"/>
                <w:lang w:eastAsia="cs-CZ"/>
              </w:rPr>
              <w:tab/>
            </w:r>
            <w:r w:rsidRPr="008E1D34">
              <w:rPr>
                <w:rStyle w:val="Hypertextovodkaz"/>
              </w:rPr>
              <w:t>POŽADAVKY NA PROSTORY A VYBAVENÍ PRO INVESTORA V RÁMCI ZAŘÍZENÍ STAVENIŠTĚ</w:t>
            </w:r>
            <w:r>
              <w:rPr>
                <w:webHidden/>
              </w:rPr>
              <w:tab/>
            </w:r>
            <w:r>
              <w:rPr>
                <w:webHidden/>
              </w:rPr>
              <w:fldChar w:fldCharType="begin"/>
            </w:r>
            <w:r>
              <w:rPr>
                <w:webHidden/>
              </w:rPr>
              <w:instrText xml:space="preserve"> PAGEREF _Toc84342547 \h </w:instrText>
            </w:r>
            <w:r>
              <w:rPr>
                <w:webHidden/>
              </w:rPr>
            </w:r>
            <w:r>
              <w:rPr>
                <w:webHidden/>
              </w:rPr>
              <w:fldChar w:fldCharType="separate"/>
            </w:r>
            <w:r w:rsidR="00947628">
              <w:rPr>
                <w:webHidden/>
              </w:rPr>
              <w:t>33</w:t>
            </w:r>
            <w:r>
              <w:rPr>
                <w:webHidden/>
              </w:rPr>
              <w:fldChar w:fldCharType="end"/>
            </w:r>
          </w:hyperlink>
        </w:p>
        <w:p w14:paraId="503EA988" w14:textId="0918A163" w:rsidR="004B2B27" w:rsidRDefault="004B2B27">
          <w:pPr>
            <w:pStyle w:val="Obsah1"/>
            <w:rPr>
              <w:rFonts w:asciiTheme="minorHAnsi" w:eastAsiaTheme="minorEastAsia" w:hAnsiTheme="minorHAnsi"/>
              <w:b w:val="0"/>
              <w:bCs w:val="0"/>
              <w:sz w:val="22"/>
              <w:lang w:eastAsia="cs-CZ"/>
            </w:rPr>
          </w:pPr>
          <w:hyperlink w:anchor="_Toc84342548" w:history="1">
            <w:r w:rsidRPr="008E1D34">
              <w:rPr>
                <w:rStyle w:val="Hypertextovodkaz"/>
              </w:rPr>
              <w:t>12.</w:t>
            </w:r>
            <w:r>
              <w:rPr>
                <w:rFonts w:asciiTheme="minorHAnsi" w:eastAsiaTheme="minorEastAsia" w:hAnsiTheme="minorHAnsi"/>
                <w:b w:val="0"/>
                <w:bCs w:val="0"/>
                <w:sz w:val="22"/>
                <w:lang w:eastAsia="cs-CZ"/>
              </w:rPr>
              <w:tab/>
            </w:r>
            <w:r w:rsidRPr="008E1D34">
              <w:rPr>
                <w:rStyle w:val="Hypertextovodkaz"/>
              </w:rPr>
              <w:t>POŽADAVKY NA MINIMÁLNÍ ROZSAH ZKOUŠEK TECHNOLOGICKÝCH ZAŘÍZENÍ</w:t>
            </w:r>
            <w:r>
              <w:rPr>
                <w:webHidden/>
              </w:rPr>
              <w:tab/>
            </w:r>
            <w:r>
              <w:rPr>
                <w:webHidden/>
              </w:rPr>
              <w:fldChar w:fldCharType="begin"/>
            </w:r>
            <w:r>
              <w:rPr>
                <w:webHidden/>
              </w:rPr>
              <w:instrText xml:space="preserve"> PAGEREF _Toc84342548 \h </w:instrText>
            </w:r>
            <w:r>
              <w:rPr>
                <w:webHidden/>
              </w:rPr>
            </w:r>
            <w:r>
              <w:rPr>
                <w:webHidden/>
              </w:rPr>
              <w:fldChar w:fldCharType="separate"/>
            </w:r>
            <w:r w:rsidR="00947628">
              <w:rPr>
                <w:webHidden/>
              </w:rPr>
              <w:t>34</w:t>
            </w:r>
            <w:r>
              <w:rPr>
                <w:webHidden/>
              </w:rPr>
              <w:fldChar w:fldCharType="end"/>
            </w:r>
          </w:hyperlink>
        </w:p>
        <w:p w14:paraId="0EFAA079" w14:textId="7DFB1F75" w:rsidR="004B2B27" w:rsidRDefault="004B2B27">
          <w:pPr>
            <w:pStyle w:val="Obsah1"/>
            <w:rPr>
              <w:rFonts w:asciiTheme="minorHAnsi" w:eastAsiaTheme="minorEastAsia" w:hAnsiTheme="minorHAnsi"/>
              <w:b w:val="0"/>
              <w:bCs w:val="0"/>
              <w:sz w:val="22"/>
              <w:lang w:eastAsia="cs-CZ"/>
            </w:rPr>
          </w:pPr>
          <w:hyperlink w:anchor="_Toc84342549" w:history="1">
            <w:r w:rsidRPr="008E1D34">
              <w:rPr>
                <w:rStyle w:val="Hypertextovodkaz"/>
              </w:rPr>
              <w:t>13.</w:t>
            </w:r>
            <w:r>
              <w:rPr>
                <w:rFonts w:asciiTheme="minorHAnsi" w:eastAsiaTheme="minorEastAsia" w:hAnsiTheme="minorHAnsi"/>
                <w:b w:val="0"/>
                <w:bCs w:val="0"/>
                <w:sz w:val="22"/>
                <w:lang w:eastAsia="cs-CZ"/>
              </w:rPr>
              <w:tab/>
            </w:r>
            <w:r w:rsidRPr="008E1D34">
              <w:rPr>
                <w:rStyle w:val="Hypertextovodkaz"/>
              </w:rPr>
              <w:t>POŽADAVKY NA PUBLICITU PROJEKTU</w:t>
            </w:r>
            <w:r>
              <w:rPr>
                <w:webHidden/>
              </w:rPr>
              <w:tab/>
            </w:r>
            <w:r>
              <w:rPr>
                <w:webHidden/>
              </w:rPr>
              <w:fldChar w:fldCharType="begin"/>
            </w:r>
            <w:r>
              <w:rPr>
                <w:webHidden/>
              </w:rPr>
              <w:instrText xml:space="preserve"> PAGEREF _Toc84342549 \h </w:instrText>
            </w:r>
            <w:r>
              <w:rPr>
                <w:webHidden/>
              </w:rPr>
            </w:r>
            <w:r>
              <w:rPr>
                <w:webHidden/>
              </w:rPr>
              <w:fldChar w:fldCharType="separate"/>
            </w:r>
            <w:r w:rsidR="00947628">
              <w:rPr>
                <w:webHidden/>
              </w:rPr>
              <w:t>40</w:t>
            </w:r>
            <w:r>
              <w:rPr>
                <w:webHidden/>
              </w:rPr>
              <w:fldChar w:fldCharType="end"/>
            </w:r>
          </w:hyperlink>
        </w:p>
        <w:p w14:paraId="018C5535" w14:textId="07D99A85" w:rsidR="006E69E9" w:rsidRPr="009F345D" w:rsidRDefault="006E69E9" w:rsidP="00243DDB">
          <w:pPr>
            <w:pStyle w:val="Obsah1"/>
            <w:rPr>
              <w:rStyle w:val="Hypertextovodkaz"/>
              <w:rFonts w:asciiTheme="minorHAnsi" w:hAnsiTheme="minorHAnsi" w:cstheme="minorHAnsi"/>
              <w:b w:val="0"/>
              <w:bCs w:val="0"/>
              <w:sz w:val="22"/>
            </w:rPr>
          </w:pPr>
          <w:r w:rsidRPr="008A44AF">
            <w:rPr>
              <w:rFonts w:asciiTheme="minorHAnsi" w:hAnsiTheme="minorHAnsi" w:cstheme="minorHAnsi"/>
              <w:b w:val="0"/>
              <w:bCs w:val="0"/>
              <w:sz w:val="22"/>
            </w:rPr>
            <w:fldChar w:fldCharType="end"/>
          </w:r>
        </w:p>
      </w:sdtContent>
    </w:sdt>
    <w:p w14:paraId="775B3064" w14:textId="351AB317" w:rsidR="00770596" w:rsidRPr="009F345D" w:rsidRDefault="00770596" w:rsidP="00770596">
      <w:pPr>
        <w:rPr>
          <w:rStyle w:val="Hypertextovodkaz"/>
          <w:rFonts w:cstheme="minorHAnsi"/>
          <w:noProof/>
          <w14:scene3d>
            <w14:camera w14:prst="orthographicFront"/>
            <w14:lightRig w14:rig="threePt" w14:dir="t">
              <w14:rot w14:lat="0" w14:lon="0" w14:rev="0"/>
            </w14:lightRig>
          </w14:scene3d>
        </w:rPr>
      </w:pPr>
    </w:p>
    <w:p w14:paraId="7FEF5CCE" w14:textId="77777777" w:rsidR="00770596" w:rsidRDefault="00770596" w:rsidP="00770596">
      <w:pPr>
        <w:tabs>
          <w:tab w:val="left" w:pos="954"/>
        </w:tabs>
      </w:pPr>
    </w:p>
    <w:p w14:paraId="4A699696" w14:textId="77777777" w:rsidR="008F373E" w:rsidRDefault="008F373E" w:rsidP="00770596">
      <w:pPr>
        <w:tabs>
          <w:tab w:val="left" w:pos="954"/>
        </w:tabs>
      </w:pPr>
    </w:p>
    <w:p w14:paraId="01EBE2F5" w14:textId="77777777" w:rsidR="008F373E" w:rsidRDefault="008F373E" w:rsidP="00770596">
      <w:pPr>
        <w:tabs>
          <w:tab w:val="left" w:pos="954"/>
        </w:tabs>
      </w:pPr>
    </w:p>
    <w:p w14:paraId="18251121" w14:textId="55A78302" w:rsidR="008F373E" w:rsidRDefault="008F373E" w:rsidP="00770596">
      <w:pPr>
        <w:tabs>
          <w:tab w:val="left" w:pos="954"/>
        </w:tabs>
      </w:pPr>
    </w:p>
    <w:p w14:paraId="1659D851" w14:textId="05F60FD3" w:rsidR="00920D5E" w:rsidRDefault="00920D5E" w:rsidP="00770596">
      <w:pPr>
        <w:tabs>
          <w:tab w:val="left" w:pos="954"/>
        </w:tabs>
      </w:pPr>
    </w:p>
    <w:p w14:paraId="4BC9BFCF" w14:textId="15D03DD8" w:rsidR="00920D5E" w:rsidRDefault="00920D5E" w:rsidP="00770596">
      <w:pPr>
        <w:tabs>
          <w:tab w:val="left" w:pos="954"/>
        </w:tabs>
      </w:pPr>
    </w:p>
    <w:p w14:paraId="5DBBD73A" w14:textId="77777777" w:rsidR="00327151" w:rsidRPr="00327151" w:rsidRDefault="00327151" w:rsidP="00327151">
      <w:pPr>
        <w:rPr>
          <w:rFonts w:cstheme="minorHAnsi"/>
          <w:i/>
        </w:rPr>
      </w:pPr>
      <w:r w:rsidRPr="00327151">
        <w:rPr>
          <w:rFonts w:cstheme="minorHAnsi"/>
          <w:i/>
        </w:rPr>
        <w:t xml:space="preserve">Definice některých použitých pojmů v této příloze </w:t>
      </w:r>
    </w:p>
    <w:p w14:paraId="57E01D56" w14:textId="77777777" w:rsidR="00327151" w:rsidRPr="00327151" w:rsidRDefault="00327151" w:rsidP="00327151">
      <w:pPr>
        <w:pStyle w:val="RLTextlnkuslovan"/>
        <w:numPr>
          <w:ilvl w:val="0"/>
          <w:numId w:val="0"/>
        </w:numPr>
        <w:rPr>
          <w:rFonts w:asciiTheme="minorHAnsi" w:hAnsiTheme="minorHAnsi" w:cstheme="minorHAnsi"/>
          <w:i/>
          <w:sz w:val="22"/>
          <w:szCs w:val="22"/>
          <w:lang w:eastAsia="en-US"/>
        </w:rPr>
      </w:pPr>
      <w:r w:rsidRPr="00327151">
        <w:rPr>
          <w:rFonts w:asciiTheme="minorHAnsi" w:hAnsiTheme="minorHAnsi" w:cstheme="minorHAnsi"/>
          <w:b/>
          <w:i/>
          <w:sz w:val="22"/>
          <w:szCs w:val="22"/>
          <w:lang w:eastAsia="en-US"/>
        </w:rPr>
        <w:t>SO nebo stavební objekt</w:t>
      </w:r>
      <w:r w:rsidRPr="00327151">
        <w:rPr>
          <w:rFonts w:asciiTheme="minorHAnsi" w:hAnsiTheme="minorHAnsi" w:cstheme="minorHAnsi"/>
          <w:i/>
          <w:sz w:val="22"/>
          <w:szCs w:val="22"/>
          <w:lang w:eastAsia="en-US"/>
        </w:rPr>
        <w:t xml:space="preserve"> znamená část stavby určenou v předané dokumentaci představující prostorově vymezenou a ucelenou skupinu konstrukcí a konstrukčních prvků s danými fyzikálními a rozměrovými vlastnostmi nebo technicky samostatná účelově určená část stavby a dále práce zhotovitele potřebné pro jejich řádné zabudování do stavby.</w:t>
      </w:r>
    </w:p>
    <w:p w14:paraId="4BD24B40" w14:textId="77777777" w:rsidR="00327151" w:rsidRPr="00327151" w:rsidRDefault="00327151" w:rsidP="00327151">
      <w:pPr>
        <w:pStyle w:val="RLTextlnkuslovan"/>
        <w:numPr>
          <w:ilvl w:val="0"/>
          <w:numId w:val="0"/>
        </w:numPr>
        <w:rPr>
          <w:rFonts w:asciiTheme="minorHAnsi" w:hAnsiTheme="minorHAnsi" w:cstheme="minorHAnsi"/>
          <w:i/>
          <w:sz w:val="22"/>
          <w:szCs w:val="22"/>
          <w:lang w:eastAsia="en-US"/>
        </w:rPr>
      </w:pPr>
      <w:r w:rsidRPr="00327151">
        <w:rPr>
          <w:rFonts w:asciiTheme="minorHAnsi" w:hAnsiTheme="minorHAnsi" w:cstheme="minorHAnsi"/>
          <w:b/>
          <w:i/>
          <w:sz w:val="22"/>
          <w:szCs w:val="22"/>
          <w:lang w:eastAsia="en-US"/>
        </w:rPr>
        <w:t>„PS nebo provozní soubor“</w:t>
      </w:r>
      <w:r w:rsidRPr="00327151">
        <w:rPr>
          <w:rFonts w:asciiTheme="minorHAnsi" w:hAnsiTheme="minorHAnsi" w:cstheme="minorHAnsi"/>
          <w:i/>
          <w:sz w:val="22"/>
          <w:szCs w:val="22"/>
          <w:lang w:eastAsia="en-US"/>
        </w:rPr>
        <w:t xml:space="preserve"> znamená část stavby určenou v předané dokumentaci představující zpravidla prostorově vymezený soubor vzájemně propojených technologických zařízení zajišťujících při stanoveném umístění a připojení na potřebná média určitou komplexní funkci, jež jsou určeny k umístění na stavbě pevným spojením s budovou, a dále práce zhotovitele potřebné pro umístění těchto technologických zařízení na stavbě, jejich montáž a jejich řádné uvedení do provozu.</w:t>
      </w:r>
    </w:p>
    <w:p w14:paraId="5D9DBC60" w14:textId="77777777" w:rsidR="00327151" w:rsidRPr="00327151" w:rsidRDefault="00327151" w:rsidP="00327151">
      <w:pPr>
        <w:pStyle w:val="RLTextlnkuslovan"/>
        <w:numPr>
          <w:ilvl w:val="0"/>
          <w:numId w:val="0"/>
        </w:numPr>
        <w:rPr>
          <w:rFonts w:asciiTheme="minorHAnsi" w:hAnsiTheme="minorHAnsi" w:cstheme="minorHAnsi"/>
          <w:i/>
          <w:sz w:val="22"/>
          <w:szCs w:val="22"/>
          <w:lang w:eastAsia="en-US"/>
        </w:rPr>
      </w:pPr>
      <w:r w:rsidRPr="00327151">
        <w:rPr>
          <w:rFonts w:asciiTheme="minorHAnsi" w:hAnsiTheme="minorHAnsi" w:cstheme="minorHAnsi"/>
          <w:b/>
          <w:i/>
          <w:sz w:val="22"/>
          <w:szCs w:val="22"/>
          <w:lang w:eastAsia="en-US"/>
        </w:rPr>
        <w:t>„Technologickým celkem“, (profesním dílem)</w:t>
      </w:r>
      <w:r w:rsidRPr="00327151">
        <w:rPr>
          <w:rFonts w:asciiTheme="minorHAnsi" w:hAnsiTheme="minorHAnsi" w:cstheme="minorHAnsi"/>
          <w:i/>
          <w:sz w:val="22"/>
          <w:szCs w:val="22"/>
          <w:lang w:eastAsia="en-US"/>
        </w:rPr>
        <w:t xml:space="preserve"> se rozumí soubor movitých věcí, sestávající ze souboru technologických zařízení a jejich propojení kabelovými nebo trubními rozvody pro přenos médií potřebných pro fungování technologických zařízení tvořících jeho součást, který umožňuje vzájemným propojením jednotlivých technologických zařízení výkon určité společné funkce pro stavbu, jehož rozsah je specifikován samostatnou částí dokumentace pro stavební povolení; technologickými celky jsou např.: rozvody chladu, vnitřní světelné a silnoproudé rozvody, energocentrum, samočinné hasící zařízení apod.</w:t>
      </w:r>
    </w:p>
    <w:p w14:paraId="07509ED2" w14:textId="71658FEC" w:rsidR="00327151" w:rsidRPr="00327151" w:rsidRDefault="00327151" w:rsidP="00327151">
      <w:pPr>
        <w:pStyle w:val="RLTextlnkuslovan"/>
        <w:numPr>
          <w:ilvl w:val="0"/>
          <w:numId w:val="0"/>
        </w:numPr>
        <w:rPr>
          <w:rFonts w:asciiTheme="minorHAnsi" w:hAnsiTheme="minorHAnsi" w:cstheme="minorHAnsi"/>
          <w:i/>
          <w:sz w:val="22"/>
          <w:szCs w:val="22"/>
          <w:lang w:eastAsia="en-US"/>
        </w:rPr>
      </w:pPr>
      <w:r w:rsidRPr="00327151">
        <w:rPr>
          <w:rFonts w:asciiTheme="minorHAnsi" w:hAnsiTheme="minorHAnsi" w:cstheme="minorHAnsi"/>
          <w:b/>
          <w:i/>
          <w:sz w:val="22"/>
          <w:szCs w:val="22"/>
          <w:lang w:eastAsia="en-US"/>
        </w:rPr>
        <w:t>Technologickým zařízením“</w:t>
      </w:r>
      <w:r w:rsidRPr="00327151">
        <w:rPr>
          <w:rFonts w:asciiTheme="minorHAnsi" w:hAnsiTheme="minorHAnsi" w:cstheme="minorHAnsi"/>
          <w:i/>
          <w:sz w:val="22"/>
          <w:szCs w:val="22"/>
          <w:lang w:eastAsia="en-US"/>
        </w:rPr>
        <w:t xml:space="preserve"> se rozumí movitá věc představující soubor smontovaných komponent samostatně zajišťující určitou provozní funkci pro další takové funkčně příbuzné movité věci, jehož činnost je podmíněna přísunem určitého média (vody, vzduchu, tepelné, elektrické nebo jiné energie apod.), jako např. čerpadlo ve vztahu k technologickému celku rozvodů chladu, rozváděč ve vztahu k technologickému celku vnitřních světelných a silnoproudých rozvodů, apod.</w:t>
      </w:r>
    </w:p>
    <w:p w14:paraId="3AE9A000" w14:textId="77777777" w:rsidR="00327151" w:rsidRPr="00327151" w:rsidRDefault="00327151" w:rsidP="00327151">
      <w:pPr>
        <w:pStyle w:val="RLTextlnkuslovan"/>
        <w:numPr>
          <w:ilvl w:val="0"/>
          <w:numId w:val="0"/>
        </w:numPr>
        <w:rPr>
          <w:rFonts w:asciiTheme="minorHAnsi" w:hAnsiTheme="minorHAnsi" w:cstheme="minorHAnsi"/>
          <w:i/>
          <w:sz w:val="22"/>
          <w:szCs w:val="22"/>
          <w:lang w:eastAsia="en-US"/>
        </w:rPr>
      </w:pPr>
      <w:r w:rsidRPr="00327151">
        <w:rPr>
          <w:rFonts w:asciiTheme="minorHAnsi" w:hAnsiTheme="minorHAnsi" w:cstheme="minorHAnsi"/>
          <w:b/>
          <w:i/>
          <w:sz w:val="22"/>
          <w:szCs w:val="22"/>
          <w:lang w:eastAsia="en-US"/>
        </w:rPr>
        <w:t>„Uceleným certifikovaným systémem“</w:t>
      </w:r>
      <w:r w:rsidRPr="00327151">
        <w:rPr>
          <w:rFonts w:asciiTheme="minorHAnsi" w:hAnsiTheme="minorHAnsi" w:cstheme="minorHAnsi"/>
          <w:i/>
          <w:sz w:val="22"/>
          <w:szCs w:val="22"/>
          <w:lang w:eastAsia="en-US"/>
        </w:rPr>
        <w:t xml:space="preserve"> se rozumí veškeré konstrukce, technologická zařízení nebo technologické celky skládající se z více komponent, které byly certifikovány autorizovanou osobou jako celek. Jednotlivé komponenty není přípustné nahrazovat obdobnými komponenty jiných výrobců, pokud tyto komponenty nebyly osobou k tomu oprávněnou podle právních předpisů certifikovány pro použití s danou konstrukcí nebo zařízením.</w:t>
      </w:r>
    </w:p>
    <w:p w14:paraId="503B381B" w14:textId="2B75ACC6" w:rsidR="008F373E" w:rsidRDefault="008F373E" w:rsidP="00770596">
      <w:pPr>
        <w:tabs>
          <w:tab w:val="left" w:pos="954"/>
        </w:tabs>
        <w:sectPr w:rsidR="008F373E" w:rsidSect="005E07C6">
          <w:headerReference w:type="default" r:id="rId11"/>
          <w:footerReference w:type="default" r:id="rId12"/>
          <w:pgSz w:w="11906" w:h="16838"/>
          <w:pgMar w:top="1417" w:right="1417" w:bottom="1276" w:left="1417" w:header="708" w:footer="708" w:gutter="0"/>
          <w:pgNumType w:start="0"/>
          <w:cols w:space="708"/>
          <w:docGrid w:linePitch="360"/>
        </w:sectPr>
      </w:pPr>
    </w:p>
    <w:p w14:paraId="51FB7B82" w14:textId="38B516B3" w:rsidR="004A063B" w:rsidRPr="000743EE" w:rsidRDefault="00A764D5" w:rsidP="00E701A4">
      <w:pPr>
        <w:pStyle w:val="Nadpis1"/>
      </w:pPr>
      <w:bookmarkStart w:id="0" w:name="_Toc84342537"/>
      <w:r>
        <w:lastRenderedPageBreak/>
        <w:t>VŠEOBECNÉ PODMÍNKY PRO ZHOTOVITELE</w:t>
      </w:r>
      <w:bookmarkEnd w:id="0"/>
    </w:p>
    <w:p w14:paraId="7FDB2104" w14:textId="0032007A" w:rsidR="00AA12C8" w:rsidRDefault="00E6244E" w:rsidP="00691EC7">
      <w:pPr>
        <w:ind w:firstLine="709"/>
        <w:jc w:val="both"/>
      </w:pPr>
      <w:r w:rsidRPr="00E6244E">
        <w:t>Zhotovitel je povinen splnit a dodržet zejména následující požadavky a podmínky pro provádění výkonů, činností, prací a dodávek související s plněním dle této Smlouvy:</w:t>
      </w:r>
      <w:r w:rsidR="00E434A8" w:rsidRPr="00E434A8">
        <w:t xml:space="preserve"> </w:t>
      </w:r>
    </w:p>
    <w:p w14:paraId="0C3B944F" w14:textId="7E38EB19" w:rsidR="00FA746F"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 xml:space="preserve">používat </w:t>
      </w:r>
      <w:r w:rsidR="008C51AF">
        <w:rPr>
          <w:rFonts w:cstheme="minorHAnsi"/>
          <w:b w:val="0"/>
          <w:bCs w:val="0"/>
          <w:sz w:val="22"/>
        </w:rPr>
        <w:t>v</w:t>
      </w:r>
      <w:r w:rsidR="00D759C6">
        <w:rPr>
          <w:rFonts w:cstheme="minorHAnsi"/>
          <w:b w:val="0"/>
          <w:bCs w:val="0"/>
          <w:sz w:val="22"/>
        </w:rPr>
        <w:t>ýhradně</w:t>
      </w:r>
      <w:r w:rsidR="008C51AF">
        <w:rPr>
          <w:rFonts w:cstheme="minorHAnsi"/>
          <w:b w:val="0"/>
          <w:bCs w:val="0"/>
          <w:sz w:val="22"/>
        </w:rPr>
        <w:t xml:space="preserve"> ucelené certifikované systémy</w:t>
      </w:r>
      <w:r w:rsidRPr="00720F0A">
        <w:rPr>
          <w:rFonts w:cstheme="minorHAnsi"/>
          <w:b w:val="0"/>
          <w:bCs w:val="0"/>
          <w:sz w:val="22"/>
        </w:rPr>
        <w:t>,</w:t>
      </w:r>
    </w:p>
    <w:p w14:paraId="0ECDF61B" w14:textId="23E491DD" w:rsidR="00D759C6" w:rsidRDefault="00D759C6"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používat v certifikovaných systémech výhradně komponenty, které byly certifikovány zároveň se systémem,</w:t>
      </w:r>
    </w:p>
    <w:p w14:paraId="12BC8D86" w14:textId="2D795987" w:rsidR="005028FB" w:rsidRPr="00891635" w:rsidRDefault="006B28A6" w:rsidP="0069504A">
      <w:pPr>
        <w:pStyle w:val="Body"/>
        <w:numPr>
          <w:ilvl w:val="2"/>
          <w:numId w:val="10"/>
        </w:numPr>
        <w:spacing w:before="240"/>
        <w:ind w:left="851" w:hanging="567"/>
        <w:contextualSpacing w:val="0"/>
        <w:rPr>
          <w:rFonts w:cstheme="minorHAnsi"/>
          <w:b w:val="0"/>
          <w:bCs w:val="0"/>
          <w:sz w:val="22"/>
        </w:rPr>
      </w:pPr>
      <w:r w:rsidRPr="00631DC6">
        <w:rPr>
          <w:b w:val="0"/>
          <w:bCs w:val="0"/>
          <w:noProof/>
        </w:rPr>
        <w:drawing>
          <wp:anchor distT="0" distB="0" distL="114300" distR="114300" simplePos="0" relativeHeight="251659264" behindDoc="0" locked="0" layoutInCell="1" allowOverlap="1" wp14:anchorId="0382ACFB" wp14:editId="15AC57CD">
            <wp:simplePos x="0" y="0"/>
            <wp:positionH relativeFrom="column">
              <wp:posOffset>727113</wp:posOffset>
            </wp:positionH>
            <wp:positionV relativeFrom="paragraph">
              <wp:posOffset>1147705</wp:posOffset>
            </wp:positionV>
            <wp:extent cx="4859655" cy="3958590"/>
            <wp:effectExtent l="0" t="0" r="0" b="3810"/>
            <wp:wrapTopAndBottom/>
            <wp:docPr id="1" name="Obrázek 1" descr="Obsah obrázku stůl&#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1" descr="Obsah obrázku stůl&#10;&#10;Popis byl vytvořen automaticky"/>
                    <pic:cNvPicPr/>
                  </pic:nvPicPr>
                  <pic:blipFill>
                    <a:blip r:embed="rId13">
                      <a:extLst>
                        <a:ext uri="{28A0092B-C50C-407E-A947-70E740481C1C}">
                          <a14:useLocalDpi xmlns:a14="http://schemas.microsoft.com/office/drawing/2010/main" val="0"/>
                        </a:ext>
                      </a:extLst>
                    </a:blip>
                    <a:stretch>
                      <a:fillRect/>
                    </a:stretch>
                  </pic:blipFill>
                  <pic:spPr>
                    <a:xfrm>
                      <a:off x="0" y="0"/>
                      <a:ext cx="4859655" cy="3958590"/>
                    </a:xfrm>
                    <a:prstGeom prst="rect">
                      <a:avLst/>
                    </a:prstGeom>
                  </pic:spPr>
                </pic:pic>
              </a:graphicData>
            </a:graphic>
            <wp14:sizeRelH relativeFrom="margin">
              <wp14:pctWidth>0</wp14:pctWidth>
            </wp14:sizeRelH>
            <wp14:sizeRelV relativeFrom="margin">
              <wp14:pctHeight>0</wp14:pctHeight>
            </wp14:sizeRelV>
          </wp:anchor>
        </w:drawing>
      </w:r>
      <w:r w:rsidR="000C7449" w:rsidRPr="000C7449">
        <w:rPr>
          <w:rFonts w:cstheme="minorHAnsi"/>
          <w:b w:val="0"/>
          <w:bCs w:val="0"/>
          <w:sz w:val="22"/>
        </w:rPr>
        <w:t>provést</w:t>
      </w:r>
      <w:r w:rsidR="00FF6A9D" w:rsidRPr="000C7449">
        <w:rPr>
          <w:rFonts w:cstheme="minorHAnsi"/>
          <w:b w:val="0"/>
          <w:bCs w:val="0"/>
          <w:sz w:val="22"/>
        </w:rPr>
        <w:t xml:space="preserve"> </w:t>
      </w:r>
      <w:r w:rsidR="000C7449" w:rsidRPr="000C7449">
        <w:rPr>
          <w:b w:val="0"/>
          <w:bCs w:val="0"/>
          <w:sz w:val="22"/>
        </w:rPr>
        <w:t>dílo v projekční i realizační části v souladu s požadavky a podmínkami dotační výzvy Integrovaného regionálního operačního programu (IROP) č. 101 Sociální infrastruktura se zvýšenou energetickou účinností, podrobné podmínky výzvy jsou k dispozici na webových stránkách:</w:t>
      </w:r>
      <w:r w:rsidR="000C7449">
        <w:rPr>
          <w:b w:val="0"/>
          <w:bCs w:val="0"/>
          <w:sz w:val="22"/>
        </w:rPr>
        <w:t xml:space="preserve"> </w:t>
      </w:r>
      <w:hyperlink r:id="rId14" w:history="1">
        <w:r w:rsidR="000C7449" w:rsidRPr="000C7449">
          <w:rPr>
            <w:rStyle w:val="Hypertextovodkaz"/>
            <w:b w:val="0"/>
            <w:bCs w:val="0"/>
            <w:sz w:val="22"/>
          </w:rPr>
          <w:t>https://irop.mmr.cz/cs/vyzvy/seznam/vyzva-101-soc-infrastruktura-energ-narocnost</w:t>
        </w:r>
      </w:hyperlink>
    </w:p>
    <w:p w14:paraId="199370E3" w14:textId="0659E6E5"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zajistit požadované únosnosti zemních plání podle prováděcího projektu. Je na Zhotoviteli, zda se rozhodne dovézt kvalitnější zeminu nebo zlepší stávající materiál, např. vápněním. V celkové ceně musí být tyto náklady zakalkulovány, rovněž tak veškeré přesuny hmot, zajištění skládky, skládkovné, pořízení vhodné zeminy pro zásypy, ceny za nákup, úpravy únosnosti, hutnění apod.,</w:t>
      </w:r>
    </w:p>
    <w:p w14:paraId="68D79972" w14:textId="14D7CF31"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veškeré směsi pro výrobu betonu, mazanin</w:t>
      </w:r>
      <w:r w:rsidR="00BB0CE7">
        <w:rPr>
          <w:rFonts w:cstheme="minorHAnsi"/>
          <w:b w:val="0"/>
          <w:bCs w:val="0"/>
          <w:sz w:val="22"/>
        </w:rPr>
        <w:t>y</w:t>
      </w:r>
      <w:r w:rsidRPr="00720F0A">
        <w:rPr>
          <w:rFonts w:cstheme="minorHAnsi"/>
          <w:b w:val="0"/>
          <w:bCs w:val="0"/>
          <w:sz w:val="22"/>
        </w:rPr>
        <w:t>, potěru a malt odebírat pouze od výrobců s certifikovaným řízením jakosti,</w:t>
      </w:r>
    </w:p>
    <w:p w14:paraId="0CA66C87" w14:textId="23FD7C03"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veškeré mazaniny, potěry a malty zhotovované přímo na staveništi provádět výhradně z předem připravovaných směsí od výrobců s certifikovaným řízením jakosti,</w:t>
      </w:r>
    </w:p>
    <w:p w14:paraId="3A4ABC8F" w14:textId="4505E4B4"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lastRenderedPageBreak/>
        <w:t xml:space="preserve">v případě, že technologické dokumenty připouští variantní postupy, je Zhotovitel povinen realizovat postup vybraný </w:t>
      </w:r>
      <w:r w:rsidR="00CD18E6">
        <w:rPr>
          <w:rFonts w:cstheme="minorHAnsi"/>
          <w:b w:val="0"/>
          <w:bCs w:val="0"/>
          <w:sz w:val="22"/>
        </w:rPr>
        <w:t>TDS</w:t>
      </w:r>
      <w:r w:rsidRPr="00720F0A">
        <w:rPr>
          <w:rFonts w:cstheme="minorHAnsi"/>
          <w:b w:val="0"/>
          <w:bCs w:val="0"/>
          <w:sz w:val="22"/>
        </w:rPr>
        <w:t>. Tento výběr však nezbavuje Zhotovitele plné odpovědnosti za řádné provedení Díla,</w:t>
      </w:r>
    </w:p>
    <w:p w14:paraId="3FA020B7" w14:textId="01037B33"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v případě, že technologické dokumenty vztahující se k některé části plnění předepisují nebo doporučují užití penetračního nátěru před provedením dalšího technologického kroku, navazujícího nátěru nebo konstrukce, provést vždy penetrační nátěr výrobkem předepsaným výrobcem,</w:t>
      </w:r>
    </w:p>
    <w:p w14:paraId="7E2FF833" w14:textId="0211676F"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povinnost respektovat pokyny a požadavky technických pracovníků dodavatelů jednotlivých materiálů, konstrukcí, zařízení a rozvodů v průběhu provádění Stavby uplatněné při kontrole Stavby,</w:t>
      </w:r>
    </w:p>
    <w:p w14:paraId="091B142A" w14:textId="32291B46"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v případě zjištění nižší jakosti prováděných prací a dodávek nebo realizace nižších standardů a parametrů než uvedených v</w:t>
      </w:r>
      <w:r w:rsidR="008A6951">
        <w:rPr>
          <w:rFonts w:cstheme="minorHAnsi"/>
          <w:b w:val="0"/>
          <w:bCs w:val="0"/>
          <w:sz w:val="22"/>
        </w:rPr>
        <w:t xml:space="preserve"> </w:t>
      </w:r>
      <w:r w:rsidRPr="00720F0A">
        <w:rPr>
          <w:rFonts w:cstheme="minorHAnsi"/>
          <w:b w:val="0"/>
          <w:bCs w:val="0"/>
          <w:sz w:val="22"/>
        </w:rPr>
        <w:t>Prováděcí projektové dokumentaci, platných právních předpisech, platných ČSN a technologických dokumentech kdykoli v průběhu plnění, provést na své náklady neprodleně nápravu dosud provedeného plnění, nedohodnou-li se smluvní strany jinak,</w:t>
      </w:r>
    </w:p>
    <w:p w14:paraId="54650579" w14:textId="5E176A26"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dodržovat povolené hladiny hluku ze stavební činnosti a dobu provádění stavebních prací stanovenou platnými právními předpisy a stavebním úřadem,</w:t>
      </w:r>
    </w:p>
    <w:p w14:paraId="254E1624" w14:textId="577F2977"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dodržovat platné předpisy na ochranu a bezpečnost pracovníků Zhotovitele a platné předpisy požární ochrany v průběhu plnění,</w:t>
      </w:r>
    </w:p>
    <w:p w14:paraId="7D1C7CDF" w14:textId="5F1EB4DE"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zajistit řádné uložení a uskladnění všech materiálů, konstrukcí a zařízení na staveništi v souladu s požadavky jejich dodavatelů a platných ČSN,</w:t>
      </w:r>
    </w:p>
    <w:p w14:paraId="262A85D1" w14:textId="00017138"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zajistit ochranu všech izolací před poškozením do doby jejich zakrytí ostatními konstrukcemi,</w:t>
      </w:r>
    </w:p>
    <w:p w14:paraId="19ECD946" w14:textId="298124AA"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zajistit ochranu všech tepelných izolací před účinky vlhkosti do doby jejich zakrytí ostatními konstrukcemi,</w:t>
      </w:r>
    </w:p>
    <w:p w14:paraId="02CA7CBE" w14:textId="6A83ADCF"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zabránit poškození všech izolací při jejich zakrývání ostatními konstrukcemi,</w:t>
      </w:r>
    </w:p>
    <w:p w14:paraId="45475927" w14:textId="192036B1"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průběžně provádět ochranu všech materiálů, konstrukcí, zařízení a vybavení Stavby před poškozením a znečištěním. V případě poškození nebo znečištění, které nejde odstranit beze zbytku nebo bez zhoršení užitných a estetických vlastností poškozeného a/nebo znečištěného materiálu, konstrukce, zařízení nebo vybavení, provést výměnu ucelené poškozené části,</w:t>
      </w:r>
    </w:p>
    <w:p w14:paraId="2FE0EAB1" w14:textId="50C9AFA6"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 xml:space="preserve">provádět zděné konstrukce v souladu s požadavky „Cihlářského lexikonu“ aktuálně vydaného Cihlářským svazem Čech a Moravy, </w:t>
      </w:r>
    </w:p>
    <w:p w14:paraId="0B55CC9D" w14:textId="74BD46A1"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 xml:space="preserve">kotvení stěn k nosným konstrukcím provádět sponou pro kotvení stěn uvedenou v Cihlářském lexikonu, pokud nebude dohodnuto s </w:t>
      </w:r>
      <w:r w:rsidR="008475DD">
        <w:rPr>
          <w:rFonts w:cstheme="minorHAnsi"/>
          <w:b w:val="0"/>
          <w:bCs w:val="0"/>
          <w:sz w:val="22"/>
        </w:rPr>
        <w:t>TDI</w:t>
      </w:r>
      <w:r w:rsidRPr="00720F0A">
        <w:rPr>
          <w:rFonts w:cstheme="minorHAnsi"/>
          <w:b w:val="0"/>
          <w:bCs w:val="0"/>
          <w:sz w:val="22"/>
        </w:rPr>
        <w:t xml:space="preserve"> jinak,</w:t>
      </w:r>
    </w:p>
    <w:p w14:paraId="4D094CCB" w14:textId="4AA79670"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veškeré drážky ve zdivu provádět výhradně strojním zařízením, nebude-li dohodnuto jinak,</w:t>
      </w:r>
    </w:p>
    <w:p w14:paraId="71C19D56" w14:textId="62FE84C0"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zajistit správné provedení a plnou funkčnost všech dilatací mezi dilatačními celky, jednotlivými stavebními konstrukcemi, jednotlivými materiály, na trubních rozvodech a kabelových vedeních,</w:t>
      </w:r>
    </w:p>
    <w:p w14:paraId="2EB4B3B7" w14:textId="6097FE87"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zajistit správné provedení dilatací na hranicích požárních úseků z hlediska požární ochrany,</w:t>
      </w:r>
    </w:p>
    <w:p w14:paraId="13B039C4" w14:textId="1C4B937D"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lastRenderedPageBreak/>
        <w:t xml:space="preserve">provádět průběžně provizorní uzavření všech volných konců trubních vedení proti vniknutí sutě a prachu tak, aby bylo zcela zabráněno jejich vniknutí do doby uzavření celého systému. Toto provizorní uzavření provádět systémovými uzavíracími elementy dodávanými s daným systémem. V případě, že takové elementy neexistují, provádět provizorní uzavření způsobem dohodnutým s </w:t>
      </w:r>
      <w:r w:rsidR="008475DD">
        <w:rPr>
          <w:rFonts w:cstheme="minorHAnsi"/>
          <w:b w:val="0"/>
          <w:bCs w:val="0"/>
          <w:sz w:val="22"/>
        </w:rPr>
        <w:t>TDI</w:t>
      </w:r>
      <w:r w:rsidRPr="00720F0A">
        <w:rPr>
          <w:rFonts w:cstheme="minorHAnsi"/>
          <w:b w:val="0"/>
          <w:bCs w:val="0"/>
          <w:sz w:val="22"/>
        </w:rPr>
        <w:t>. Kontrolovat průběžně neporušenost všech provizorních uzavření a v případě zjištění nedostatků provést ihned opatření k nápravě,</w:t>
      </w:r>
    </w:p>
    <w:p w14:paraId="50CEF5E3" w14:textId="6BA8A641"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provést veškerá potřebná utěsnění na hranicích požárních úseků v odpovídající požární odolnosti,</w:t>
      </w:r>
    </w:p>
    <w:p w14:paraId="7ABA0AC0" w14:textId="50F4D086"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ochránit proti účinkům prachu všechny materiály, konstrukce, zařízení a vybavení, které se mohou vlivem prašného prostředí poškodit nebo znehodnotit,</w:t>
      </w:r>
    </w:p>
    <w:p w14:paraId="591B2149" w14:textId="278EA257"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při řezání a broušení materiálů, vždy když je to technicky možné, používat odsávání prachu,</w:t>
      </w:r>
    </w:p>
    <w:p w14:paraId="1762063A" w14:textId="01006E72"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při provádění navazujících vrstev stavebních konstrukcí vždy důkladně odsát veškerý prach z podkladní vrstvy,</w:t>
      </w:r>
    </w:p>
    <w:p w14:paraId="53B0BBB2" w14:textId="405C8CCA"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vyčistit od zbytků materiálů a prachu všechny prostory a konstrukce, které se v průběhu Stavby stanou nepřístupnými,</w:t>
      </w:r>
    </w:p>
    <w:p w14:paraId="0BCE5074" w14:textId="1B05AAFF"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veškerá zařízení a vybavení montovat vždy do čistě uklizených prostor,</w:t>
      </w:r>
    </w:p>
    <w:p w14:paraId="327C2D3A" w14:textId="4799855D"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v případě provádění vícevrstvých nátěrů provádět jednotlivé vrstvy nátěru odlišnými barvami (pokud je to z hlediska výsledné barevnosti nebo technologie provádění možné),</w:t>
      </w:r>
    </w:p>
    <w:p w14:paraId="060F4C27" w14:textId="6D5E6C46"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 xml:space="preserve">zárubně dveří osazovat tak, aby dveřní křídla po zavěšení byla ve svislé poloze, rovnoběžná se zárubní nebo protilehlým křídlem a mezera mezi křídlem a zárubní nebo mezi protilehlým křídlem byla stejnoměrně široká. Dveřní křídla musí umožnit bezproblémovou funkci elektrických zámků v případech, že budou těmito zámky osazena, </w:t>
      </w:r>
    </w:p>
    <w:p w14:paraId="70699038" w14:textId="42B7C276"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zajistit snadnou přístupnost všech ovládacích prvků a uzavíracích armatur. Jejich umístění provést tak, aby byla umožněna snadná a bezpečná manipulace v polohách otevřeno – zavřeno,</w:t>
      </w:r>
    </w:p>
    <w:p w14:paraId="3CACE1C0" w14:textId="53D50590"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veškeré revizní vstupy stavebními konstrukcemi provést tak, aby umožnily mnohonásobné otevření a zavření přístupu bez poškození jakékoliv konstrukce a zhoršení užitných vlastností revizního vstupu,</w:t>
      </w:r>
    </w:p>
    <w:p w14:paraId="4BA77F2C" w14:textId="56872C5B"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 xml:space="preserve">provést osazení všech značení vyžadovaných platnými právními předpisy, platnými ČSN a předanou </w:t>
      </w:r>
      <w:proofErr w:type="gramStart"/>
      <w:r w:rsidRPr="00720F0A">
        <w:rPr>
          <w:rFonts w:cstheme="minorHAnsi"/>
          <w:b w:val="0"/>
          <w:bCs w:val="0"/>
          <w:sz w:val="22"/>
        </w:rPr>
        <w:t>dokumentací - do</w:t>
      </w:r>
      <w:proofErr w:type="gramEnd"/>
      <w:r w:rsidRPr="00720F0A">
        <w:rPr>
          <w:rFonts w:cstheme="minorHAnsi"/>
          <w:b w:val="0"/>
          <w:bCs w:val="0"/>
          <w:sz w:val="22"/>
        </w:rPr>
        <w:t xml:space="preserve"> zahájení první komplexní zkoušky,</w:t>
      </w:r>
    </w:p>
    <w:p w14:paraId="274D718A" w14:textId="145EC3EE"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 xml:space="preserve">provést úplné označení všech zařízení, rozvodů a prvků na rozvodech včetně vyznačení směrů proudění médií tak, aby byl umožněn bezproblémový provoz stavby </w:t>
      </w:r>
      <w:r w:rsidR="008475DD">
        <w:rPr>
          <w:rFonts w:cstheme="minorHAnsi"/>
          <w:b w:val="0"/>
          <w:bCs w:val="0"/>
          <w:sz w:val="22"/>
        </w:rPr>
        <w:t>Investorem</w:t>
      </w:r>
      <w:r w:rsidRPr="00720F0A">
        <w:rPr>
          <w:rFonts w:cstheme="minorHAnsi"/>
          <w:b w:val="0"/>
          <w:bCs w:val="0"/>
          <w:sz w:val="22"/>
        </w:rPr>
        <w:t xml:space="preserve">. Značení provést dle platných ČSN a předané dokumentace. Pokud značení není ČSN určeno, provést toto značení v systému a grafické podobě odsouhlasené </w:t>
      </w:r>
      <w:proofErr w:type="gramStart"/>
      <w:r w:rsidR="008475DD">
        <w:rPr>
          <w:rFonts w:cstheme="minorHAnsi"/>
          <w:b w:val="0"/>
          <w:bCs w:val="0"/>
          <w:sz w:val="22"/>
        </w:rPr>
        <w:t xml:space="preserve">Investorem </w:t>
      </w:r>
      <w:r w:rsidRPr="00720F0A">
        <w:rPr>
          <w:rFonts w:cstheme="minorHAnsi"/>
          <w:b w:val="0"/>
          <w:bCs w:val="0"/>
          <w:sz w:val="22"/>
        </w:rPr>
        <w:t>- do</w:t>
      </w:r>
      <w:proofErr w:type="gramEnd"/>
      <w:r w:rsidRPr="00720F0A">
        <w:rPr>
          <w:rFonts w:cstheme="minorHAnsi"/>
          <w:b w:val="0"/>
          <w:bCs w:val="0"/>
          <w:sz w:val="22"/>
        </w:rPr>
        <w:t xml:space="preserve"> zahájení první komplexní zkoušky,</w:t>
      </w:r>
    </w:p>
    <w:p w14:paraId="426F2223" w14:textId="394DB1EA" w:rsidR="00FA746F" w:rsidRPr="00720F0A" w:rsidRDefault="00FA746F" w:rsidP="0069504A">
      <w:pPr>
        <w:pStyle w:val="Body"/>
        <w:numPr>
          <w:ilvl w:val="2"/>
          <w:numId w:val="10"/>
        </w:numPr>
        <w:spacing w:before="240"/>
        <w:ind w:left="851" w:hanging="567"/>
        <w:contextualSpacing w:val="0"/>
        <w:rPr>
          <w:rFonts w:cstheme="minorHAnsi"/>
          <w:b w:val="0"/>
          <w:bCs w:val="0"/>
          <w:sz w:val="22"/>
        </w:rPr>
      </w:pPr>
      <w:r w:rsidRPr="00720F0A">
        <w:rPr>
          <w:rFonts w:cstheme="minorHAnsi"/>
          <w:b w:val="0"/>
          <w:bCs w:val="0"/>
          <w:sz w:val="22"/>
        </w:rPr>
        <w:t xml:space="preserve">provést čistý úklid celého </w:t>
      </w:r>
      <w:proofErr w:type="gramStart"/>
      <w:r w:rsidRPr="00720F0A">
        <w:rPr>
          <w:rFonts w:cstheme="minorHAnsi"/>
          <w:b w:val="0"/>
          <w:bCs w:val="0"/>
          <w:sz w:val="22"/>
        </w:rPr>
        <w:t>plnění - do</w:t>
      </w:r>
      <w:proofErr w:type="gramEnd"/>
      <w:r w:rsidRPr="00720F0A">
        <w:rPr>
          <w:rFonts w:cstheme="minorHAnsi"/>
          <w:b w:val="0"/>
          <w:bCs w:val="0"/>
          <w:sz w:val="22"/>
        </w:rPr>
        <w:t xml:space="preserve"> zahájení přejímacího řízení plnění,</w:t>
      </w:r>
    </w:p>
    <w:p w14:paraId="721E7E0D" w14:textId="41206AFF" w:rsidR="004A063B" w:rsidRPr="00E434A8" w:rsidRDefault="00FA746F" w:rsidP="0069504A">
      <w:pPr>
        <w:pStyle w:val="Body"/>
        <w:numPr>
          <w:ilvl w:val="2"/>
          <w:numId w:val="10"/>
        </w:numPr>
        <w:spacing w:before="240"/>
        <w:ind w:left="851" w:hanging="567"/>
        <w:contextualSpacing w:val="0"/>
      </w:pPr>
      <w:r w:rsidRPr="00720F0A">
        <w:rPr>
          <w:rFonts w:cstheme="minorHAnsi"/>
          <w:b w:val="0"/>
          <w:bCs w:val="0"/>
          <w:sz w:val="22"/>
        </w:rPr>
        <w:t>pokud jsou ve specifikacích uvedeny konkrétní výrobci či výrobky, jedná se o standard výrobku, nikoliv určení dodavatele.</w:t>
      </w:r>
      <w:r>
        <w:t xml:space="preserve"> </w:t>
      </w:r>
      <w:r w:rsidR="004A063B" w:rsidRPr="00E434A8">
        <w:br w:type="page"/>
      </w:r>
    </w:p>
    <w:p w14:paraId="16D6A0F3" w14:textId="128F2C06" w:rsidR="004A063B" w:rsidRPr="000743EE" w:rsidRDefault="00A764D5" w:rsidP="00E701A4">
      <w:pPr>
        <w:pStyle w:val="Nadpis1"/>
      </w:pPr>
      <w:bookmarkStart w:id="1" w:name="_Toc84342538"/>
      <w:r>
        <w:lastRenderedPageBreak/>
        <w:t xml:space="preserve">PROVÁDĚNÍ TECHNICKÉHO DOZORU </w:t>
      </w:r>
      <w:r w:rsidR="004B2B27">
        <w:t>INVESTORA</w:t>
      </w:r>
      <w:bookmarkEnd w:id="1"/>
    </w:p>
    <w:p w14:paraId="4770ADB5" w14:textId="2CEF6C06" w:rsidR="00D62991" w:rsidRPr="00D62991" w:rsidRDefault="00D62991" w:rsidP="00691EC7">
      <w:pPr>
        <w:ind w:firstLine="709"/>
        <w:jc w:val="both"/>
        <w:rPr>
          <w:rFonts w:cstheme="minorHAnsi"/>
        </w:rPr>
      </w:pPr>
      <w:r w:rsidRPr="00D62991">
        <w:rPr>
          <w:rFonts w:cstheme="minorHAnsi"/>
        </w:rPr>
        <w:t xml:space="preserve">Zhotovitel je povinen umožnit výkon technického dozoru </w:t>
      </w:r>
      <w:r w:rsidR="004B2B27">
        <w:rPr>
          <w:rFonts w:cstheme="minorHAnsi"/>
        </w:rPr>
        <w:t>investora („</w:t>
      </w:r>
      <w:r w:rsidR="004B2B27" w:rsidRPr="00A86064">
        <w:rPr>
          <w:rFonts w:cstheme="minorHAnsi"/>
          <w:b/>
          <w:bCs/>
        </w:rPr>
        <w:t>TDI</w:t>
      </w:r>
      <w:r w:rsidR="004B2B27">
        <w:rPr>
          <w:rFonts w:cstheme="minorHAnsi"/>
        </w:rPr>
        <w:t>“)</w:t>
      </w:r>
      <w:r w:rsidR="004B2B27" w:rsidRPr="00D62991">
        <w:rPr>
          <w:rFonts w:cstheme="minorHAnsi"/>
        </w:rPr>
        <w:t xml:space="preserve"> </w:t>
      </w:r>
      <w:r w:rsidRPr="00D62991">
        <w:rPr>
          <w:rFonts w:cstheme="minorHAnsi"/>
        </w:rPr>
        <w:t xml:space="preserve">a poskytnout nezbytné podmínky a součinnost pro jeho činnost a aktivně informovat </w:t>
      </w:r>
      <w:r w:rsidR="004B2B27">
        <w:rPr>
          <w:rFonts w:cstheme="minorHAnsi"/>
        </w:rPr>
        <w:t>TDI</w:t>
      </w:r>
      <w:r w:rsidRPr="00D62991">
        <w:rPr>
          <w:rFonts w:cstheme="minorHAnsi"/>
        </w:rPr>
        <w:t xml:space="preserve"> o skutečnostech umožňujících plnění jeho odpovědnosti. </w:t>
      </w:r>
      <w:r w:rsidR="004B2B27">
        <w:rPr>
          <w:rFonts w:cstheme="minorHAnsi"/>
        </w:rPr>
        <w:t>TDI</w:t>
      </w:r>
      <w:r w:rsidRPr="00D62991">
        <w:rPr>
          <w:rFonts w:cstheme="minorHAnsi"/>
        </w:rPr>
        <w:t xml:space="preserve"> má právo a povinnost kontrolovat plnění této smlouvy a vykonávat další činnosti zejména:</w:t>
      </w:r>
    </w:p>
    <w:p w14:paraId="5CE3251A" w14:textId="665C64F8"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užívat bez omezení prostory a vybavení poskytnuté Zhotovitelem pro </w:t>
      </w:r>
      <w:r w:rsidR="008475DD">
        <w:rPr>
          <w:rFonts w:asciiTheme="minorHAnsi" w:hAnsiTheme="minorHAnsi" w:cstheme="minorHAnsi"/>
          <w:sz w:val="22"/>
        </w:rPr>
        <w:t>TDI</w:t>
      </w:r>
      <w:r w:rsidRPr="00E6139E">
        <w:rPr>
          <w:rFonts w:asciiTheme="minorHAnsi" w:hAnsiTheme="minorHAnsi" w:cstheme="minorHAnsi"/>
          <w:sz w:val="22"/>
        </w:rPr>
        <w:t xml:space="preserve">, AD a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E6139E">
        <w:rPr>
          <w:rFonts w:asciiTheme="minorHAnsi" w:hAnsiTheme="minorHAnsi" w:cstheme="minorHAnsi"/>
          <w:sz w:val="22"/>
        </w:rPr>
        <w:t>na základě této smlouvy,</w:t>
      </w:r>
    </w:p>
    <w:p w14:paraId="2BB9A975" w14:textId="019A5A09"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spolupracovat se zástupci AD při zajišťování souladu realizovaných dodávek a prací se zadávací dokumentací a projektovou dokumentací pro výběr Zhotovitele,</w:t>
      </w:r>
    </w:p>
    <w:p w14:paraId="7057E4E5" w14:textId="70B56ACF"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evidenci pracovníků prováděnou Zhotovitelem,</w:t>
      </w:r>
    </w:p>
    <w:p w14:paraId="34079844" w14:textId="5CCFE35A"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výpisy z Rejstříku trestů pracovníků Zhotovitele,</w:t>
      </w:r>
    </w:p>
    <w:p w14:paraId="3AC324D3" w14:textId="2F60F32C"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dodržování podmínek všech předaných stavebních povolení nebo jiných dokumentů dotčených orgánů a organizací uplatněných v průběhu plnění,</w:t>
      </w:r>
    </w:p>
    <w:p w14:paraId="240DD904" w14:textId="78A2C810"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zkontrolovat úředně oprávněným zeměměřičským inženýrem vytýčení stavby provedené geodetem Zhotovitele,</w:t>
      </w:r>
    </w:p>
    <w:p w14:paraId="5CC53B0E" w14:textId="13736D30"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veškeré další geodetické práce prováděné geodetem Zhotovitele,</w:t>
      </w:r>
    </w:p>
    <w:p w14:paraId="22673694" w14:textId="282ECA5A"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provádět vlastní geodetická měření,</w:t>
      </w:r>
    </w:p>
    <w:p w14:paraId="2756996F" w14:textId="21914DF9"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provádět dohled geologa v průběhu výstavby, především v období zajištění stavební jámy a zakládání objektu,</w:t>
      </w:r>
    </w:p>
    <w:p w14:paraId="4BFC62C3" w14:textId="7C0B8D65"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oznamuje archeologické nálezy příslušnému orgánu památkové péče, </w:t>
      </w:r>
    </w:p>
    <w:p w14:paraId="51653A7D" w14:textId="197CB9E1"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kontrolovat dodržování bezpečnostních požadavků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E6139E">
        <w:rPr>
          <w:rFonts w:asciiTheme="minorHAnsi" w:hAnsiTheme="minorHAnsi" w:cstheme="minorHAnsi"/>
          <w:sz w:val="22"/>
        </w:rPr>
        <w:t>,</w:t>
      </w:r>
    </w:p>
    <w:p w14:paraId="117582DB" w14:textId="4853FCD0"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dodržování předpisů bezpečnosti a ochrany zdraví pracovníků Zhotovitele,</w:t>
      </w:r>
    </w:p>
    <w:p w14:paraId="2F78DA9E" w14:textId="03161851"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dodržování předpisů požární ochrany,</w:t>
      </w:r>
    </w:p>
    <w:p w14:paraId="05714AE9" w14:textId="758008EB"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kontrolovat revizní zprávy zařízení staveniště, </w:t>
      </w:r>
    </w:p>
    <w:p w14:paraId="2A44CF82" w14:textId="0E4765C9"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může se vyjadřovat k návrhům změnových listů, vč. odsouhlasování cen navrhovaných Zhotovitelem,</w:t>
      </w:r>
    </w:p>
    <w:p w14:paraId="2CD06DAE" w14:textId="7D397C72"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může kontrolovat formální, věcnou, cenovou a početní správnost a úplnost oceňovacích podkladů a faktur, jejich soulad se smluvenými podmínkami a předává je Zástupci </w:t>
      </w:r>
      <w:proofErr w:type="spellStart"/>
      <w:r w:rsidR="008475DD" w:rsidRPr="008475DD">
        <w:rPr>
          <w:rFonts w:asciiTheme="minorHAnsi" w:hAnsiTheme="minorHAnsi" w:cstheme="minorHAnsi"/>
          <w:sz w:val="22"/>
        </w:rPr>
        <w:t>Investor</w:t>
      </w:r>
      <w:r w:rsidR="008475DD">
        <w:rPr>
          <w:rFonts w:asciiTheme="minorHAnsi" w:hAnsiTheme="minorHAnsi" w:cstheme="minorHAnsi"/>
          <w:sz w:val="22"/>
        </w:rPr>
        <w:t>a</w:t>
      </w:r>
      <w:r w:rsidRPr="00E6139E">
        <w:rPr>
          <w:rFonts w:asciiTheme="minorHAnsi" w:hAnsiTheme="minorHAnsi" w:cstheme="minorHAnsi"/>
          <w:sz w:val="22"/>
        </w:rPr>
        <w:t>postupem</w:t>
      </w:r>
      <w:proofErr w:type="spellEnd"/>
      <w:r w:rsidRPr="00E6139E">
        <w:rPr>
          <w:rFonts w:asciiTheme="minorHAnsi" w:hAnsiTheme="minorHAnsi" w:cstheme="minorHAnsi"/>
          <w:sz w:val="22"/>
        </w:rPr>
        <w:t xml:space="preserve"> s ním dohodnutým k certifikaci plateb,</w:t>
      </w:r>
    </w:p>
    <w:p w14:paraId="22ECAD7B" w14:textId="1E55E1AC"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může sledovat návaznost fakturačních podkladů na projektovou a rozpočtovou dokumentaci a ceny,</w:t>
      </w:r>
    </w:p>
    <w:p w14:paraId="5430E98F" w14:textId="5F5B8786"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lastRenderedPageBreak/>
        <w:t>může sledovat dodržení celkových nákladů na Dílo a vyhodnocovat průběžné a závěrečné kontrolní sestavení nákladů stavby,</w:t>
      </w:r>
    </w:p>
    <w:p w14:paraId="1B6F493A" w14:textId="6A5CDDE0"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posuzovat dokumentaci pro realizaci stavby předloženou Zhotovitelem,</w:t>
      </w:r>
    </w:p>
    <w:p w14:paraId="4DC73AB2" w14:textId="1AB8CF23"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může posuzovat změny a dodatky dokumentace pro provedení stavby předložené Zhotovitelem formou předávacího listu</w:t>
      </w:r>
    </w:p>
    <w:p w14:paraId="4628014F" w14:textId="3C951B87"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průběžné zakreslování odchylek realizace stavby od realizační dokumentace pro jejich další zapracování do Dokumentace provedení Stavby,</w:t>
      </w:r>
    </w:p>
    <w:p w14:paraId="78B5CBF1" w14:textId="21680C44"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může vést kontrolní dny stavby za účasti pověřených pracovníků Zhotovitele a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E6139E">
        <w:rPr>
          <w:rFonts w:asciiTheme="minorHAnsi" w:hAnsiTheme="minorHAnsi" w:cstheme="minorHAnsi"/>
          <w:sz w:val="22"/>
        </w:rPr>
        <w:t>,</w:t>
      </w:r>
    </w:p>
    <w:p w14:paraId="3843F15D" w14:textId="488F30E9"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může vést kontrolní dny stavby za účasti </w:t>
      </w:r>
      <w:r w:rsidRPr="00384228">
        <w:rPr>
          <w:rFonts w:asciiTheme="minorHAnsi" w:hAnsiTheme="minorHAnsi" w:cstheme="minorHAnsi"/>
          <w:sz w:val="22"/>
        </w:rPr>
        <w:t xml:space="preserve">osob uvedených v příloze </w:t>
      </w:r>
      <w:r w:rsidR="004075AE" w:rsidRPr="00384228">
        <w:rPr>
          <w:rFonts w:asciiTheme="minorHAnsi" w:hAnsiTheme="minorHAnsi" w:cstheme="minorHAnsi"/>
          <w:sz w:val="22"/>
        </w:rPr>
        <w:t>č.</w:t>
      </w:r>
      <w:r w:rsidR="00384228" w:rsidRPr="00384228">
        <w:rPr>
          <w:rFonts w:asciiTheme="minorHAnsi" w:hAnsiTheme="minorHAnsi" w:cstheme="minorHAnsi"/>
          <w:sz w:val="22"/>
        </w:rPr>
        <w:t xml:space="preserve"> 4</w:t>
      </w:r>
      <w:r w:rsidRPr="00384228">
        <w:rPr>
          <w:rFonts w:asciiTheme="minorHAnsi" w:hAnsiTheme="minorHAnsi" w:cstheme="minorHAnsi"/>
          <w:sz w:val="22"/>
        </w:rPr>
        <w:t xml:space="preserve"> Smlouvy</w:t>
      </w:r>
      <w:r w:rsidRPr="00E6139E">
        <w:rPr>
          <w:rFonts w:asciiTheme="minorHAnsi" w:hAnsiTheme="minorHAnsi" w:cstheme="minorHAnsi"/>
          <w:sz w:val="22"/>
        </w:rPr>
        <w:t xml:space="preserve"> se Zhotovitelem nebo osob jimi zmocněných na základě plné moci,</w:t>
      </w:r>
    </w:p>
    <w:p w14:paraId="0F8B7160" w14:textId="0CBCC5A1"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části dodávky, které budou v dalším postupu zakryty nebo se stanou nepřístupnými z hlediska správného provedení a jakosti použitých materiálů, konstrukcí, rozvodů a technologických zařízení a odpovídající požární odolnosti. Po odstranění zjištěných vad povolit zápisem ve stavebním deníku další pokračování prací,</w:t>
      </w:r>
    </w:p>
    <w:p w14:paraId="6E4F0EAD" w14:textId="4A7ED1AC"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průběžně splnění všech požadavků platných právních předpisů, platných ČSN, technologických dokumentů. Po odstranění zjištěných vad povolit zápisem ve stavebním deníku provádění dalších prací,</w:t>
      </w:r>
    </w:p>
    <w:p w14:paraId="29366D94" w14:textId="6404500C"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provádění všech předepsaných zkoušek materiálů, konstrukcí, prací, rozvodů a zařízení Zhotovitelem,</w:t>
      </w:r>
    </w:p>
    <w:p w14:paraId="0290005D" w14:textId="254ADDAE"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kontrolovat funkčnost systému řízení kvality Zhotovitele dle požadavků norem ISO formou namátkových nebo předem ohlášených auditů pověřenými pracovníky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E6139E">
        <w:rPr>
          <w:rFonts w:asciiTheme="minorHAnsi" w:hAnsiTheme="minorHAnsi" w:cstheme="minorHAnsi"/>
          <w:sz w:val="22"/>
        </w:rPr>
        <w:t xml:space="preserve">, </w:t>
      </w:r>
      <w:r w:rsidR="008475DD">
        <w:rPr>
          <w:rFonts w:asciiTheme="minorHAnsi" w:hAnsiTheme="minorHAnsi" w:cstheme="minorHAnsi"/>
          <w:sz w:val="22"/>
        </w:rPr>
        <w:t>TDI</w:t>
      </w:r>
      <w:r w:rsidRPr="00E6139E">
        <w:rPr>
          <w:rFonts w:asciiTheme="minorHAnsi" w:hAnsiTheme="minorHAnsi" w:cstheme="minorHAnsi"/>
          <w:sz w:val="22"/>
        </w:rPr>
        <w:t xml:space="preserve"> a AD nebo externí organizací,</w:t>
      </w:r>
    </w:p>
    <w:p w14:paraId="381D9483" w14:textId="1D458B5D"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veškeré dokumenty vztahující se k plnění,</w:t>
      </w:r>
    </w:p>
    <w:p w14:paraId="164517B1" w14:textId="649C4AB0"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a následně odsouhlasit Technologický předpis betonáže,</w:t>
      </w:r>
    </w:p>
    <w:p w14:paraId="7492CB83" w14:textId="590369E6"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provádět kontrolu geometrické přesnosti bednění připraveného k betonáži. Po odstranění zjištěných nedostatků před zahájením betonáže, povolit zápisem ve stavebním deníku zahájení betonáže,</w:t>
      </w:r>
    </w:p>
    <w:p w14:paraId="265D47EA" w14:textId="02B57743"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provádět kontrolu veškeré výztuže před jejím zabetonováním,</w:t>
      </w:r>
    </w:p>
    <w:p w14:paraId="0A8C5EF4" w14:textId="6CC77555"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při kontrole ukládání betonové směsi určovat odběry pro kontrolní zkoušky konzistence betonové směsi prováděné Zhotovitelem,</w:t>
      </w:r>
    </w:p>
    <w:p w14:paraId="563DC2FE" w14:textId="33EC3D7A"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provádět vlastní zkoušky konzistence betonové směsi a zkoušky pevnosti betonu,</w:t>
      </w:r>
    </w:p>
    <w:p w14:paraId="1BA3F470" w14:textId="72B323B2"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kontrolovat provádění </w:t>
      </w:r>
      <w:proofErr w:type="spellStart"/>
      <w:r w:rsidRPr="00E6139E">
        <w:rPr>
          <w:rFonts w:asciiTheme="minorHAnsi" w:hAnsiTheme="minorHAnsi" w:cstheme="minorHAnsi"/>
          <w:sz w:val="22"/>
        </w:rPr>
        <w:t>odtrhových</w:t>
      </w:r>
      <w:proofErr w:type="spellEnd"/>
      <w:r w:rsidRPr="00E6139E">
        <w:rPr>
          <w:rFonts w:asciiTheme="minorHAnsi" w:hAnsiTheme="minorHAnsi" w:cstheme="minorHAnsi"/>
          <w:sz w:val="22"/>
        </w:rPr>
        <w:t xml:space="preserve"> zkoušek prokazující splnění požadovaných přídržností jednotlivých vrstev stavebních konstrukcí prováděných Zhotovitelem,</w:t>
      </w:r>
    </w:p>
    <w:p w14:paraId="21BC09AA" w14:textId="49B7C9CA"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lastRenderedPageBreak/>
        <w:t xml:space="preserve">provádět vlastní </w:t>
      </w:r>
      <w:proofErr w:type="spellStart"/>
      <w:r w:rsidRPr="00E6139E">
        <w:rPr>
          <w:rFonts w:asciiTheme="minorHAnsi" w:hAnsiTheme="minorHAnsi" w:cstheme="minorHAnsi"/>
          <w:sz w:val="22"/>
        </w:rPr>
        <w:t>odtrhové</w:t>
      </w:r>
      <w:proofErr w:type="spellEnd"/>
      <w:r w:rsidRPr="00E6139E">
        <w:rPr>
          <w:rFonts w:asciiTheme="minorHAnsi" w:hAnsiTheme="minorHAnsi" w:cstheme="minorHAnsi"/>
          <w:sz w:val="22"/>
        </w:rPr>
        <w:t xml:space="preserve"> zkoušky,</w:t>
      </w:r>
    </w:p>
    <w:p w14:paraId="28D33A81" w14:textId="2C391FB9"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průběhu stavby provádět nedestruktivní zkoušky pevnosti betonových konstrukcí a mazanin,</w:t>
      </w:r>
    </w:p>
    <w:p w14:paraId="0176D527" w14:textId="1E84EC9D"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soulad provádění zděných konstrukcí s požadavky Cihlářského lexikonu aktuálně vydaného Cihlářským svazem Čech a Moravy,</w:t>
      </w:r>
    </w:p>
    <w:p w14:paraId="002EAF4E" w14:textId="7CE42A7F"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zkoušky správného provedení izolací proti spodní vodě a zemní vlhkosti prováděné Zhotovitelem a kontrolovat jejich neporušenost do doby zakrytí ostatními konstrukcemi,</w:t>
      </w:r>
    </w:p>
    <w:p w14:paraId="3F1B7528" w14:textId="2A8E7787"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zkoušky správného provedení a neporušenosti izolací proti vodě v prostorách se zvýšenou vlhkostí (umývárny, sprchy apod.) a konstrukcí plochých střech zátopovou zkouškou provedenou Zhotovitelem. Po dokončení každé zkoušky provést videodokumentaci zkontrolované izolace. V případě neúspěšné zkoušky kontrolovat opakovanou zkoušku prováděnou Zhotovitelem,</w:t>
      </w:r>
    </w:p>
    <w:p w14:paraId="5BC17669" w14:textId="2090B6BF"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provádět vlastní zkoušky izolací,</w:t>
      </w:r>
    </w:p>
    <w:p w14:paraId="201D2986" w14:textId="0B133AA4"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měření vlhkosti podkladních vrstev jednotlivých konstrukcí před položením dalších nebo finálních povrchových vrstev prováděných Zhotovitelem. V případě zjištění, že naměřená vlhkost je vyšší než maximální přípustná vlhkost, zastavit práce do doby vysušení konstrukcí. Po provedení nové zkoušky a prokázání nepřekročení max. povolené vlhkosti zápisem ve stavebním deníku povolit další pokračování prací,</w:t>
      </w:r>
    </w:p>
    <w:p w14:paraId="2DE32F02" w14:textId="549BF628"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provádět vlastní měření vlhkosti,</w:t>
      </w:r>
    </w:p>
    <w:p w14:paraId="329AD8A1" w14:textId="07846D89"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rovinnost podkladních vrstev podlah, stěn a stropů,</w:t>
      </w:r>
    </w:p>
    <w:p w14:paraId="25D2FEAD" w14:textId="7871D03F"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rovinnost finálních vrstev podlah, stěn a stropů,</w:t>
      </w:r>
    </w:p>
    <w:p w14:paraId="3380113B" w14:textId="744B9540"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provedení sklonů stavebních konstrukcí určených předanou dokumentací, dokumentací pro provedení stavby a platnými ČSN. V místnostech nebo šachtách s podlahovou vpustí kontrolovat správné provedení sklonů podlahy směrem k podlahové vpusti zátopovou zkouškou provedenou Zhotovitelem,</w:t>
      </w:r>
    </w:p>
    <w:p w14:paraId="5553355C" w14:textId="31B1DA64"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provádět vlastní zkoušky správného provedení sklonů stavebních konstrukcí,</w:t>
      </w:r>
    </w:p>
    <w:p w14:paraId="6096A28F" w14:textId="04219CB7"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provedení povrchových úprav vnitřních povrchů šachet a čistoty na jejich dně,</w:t>
      </w:r>
    </w:p>
    <w:p w14:paraId="7BBF5DBC" w14:textId="32F00A22"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provedení všech dilatací samostatně založených konstrukčních celků,</w:t>
      </w:r>
    </w:p>
    <w:p w14:paraId="68C849C8" w14:textId="76713A64"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provedení a umístění všech konstrukčních a materiálových dilatací.</w:t>
      </w:r>
    </w:p>
    <w:p w14:paraId="7081A37A" w14:textId="5D9BA932"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provedení dilatací z hlediska požární ochrany v konstrukcích, které tvoří hranici požárního úseku,</w:t>
      </w:r>
    </w:p>
    <w:p w14:paraId="3FF82454" w14:textId="614E6B32"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lastRenderedPageBreak/>
        <w:t>kontrolovat snadnou dostupnost pro manipulaci s veškerými uzavíracími prvky na trubních vedeních. Kontrolovat dostatek místa pro manipulaci s těmito prvky v poloze otevřeno i zavřeno,</w:t>
      </w:r>
    </w:p>
    <w:p w14:paraId="7F94A8EE" w14:textId="36B6CA67"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požární utěsnění prostupů technologických zařízení stavebními konstrukcemi a splnění předepsané odolnosti stavebních konstrukcí v každém požárním úseku,</w:t>
      </w:r>
    </w:p>
    <w:p w14:paraId="774BE6E3" w14:textId="52841CAF"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správnost osazení a označení všech výplní otvorů a jiných konstrukcí s předepsanou požární odolností,</w:t>
      </w:r>
    </w:p>
    <w:p w14:paraId="404A3DB2" w14:textId="25FFB7D5"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kompletnost a správnost dokladů všech výplní otvorů a jiných konstrukcí s předepsanou požární odolností,</w:t>
      </w:r>
    </w:p>
    <w:p w14:paraId="24EEBFCD" w14:textId="3E3132B4"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průběžně správné provádění stavby z hlediska vyhlášky 398/2009 Sb., o obecných technických požadavcích zabezpečujících užívání staveb osobami s omezenou schopností pohybu a orientace,</w:t>
      </w:r>
    </w:p>
    <w:p w14:paraId="32D6A958" w14:textId="29423B90"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užití kotevních elementů výplní otvorů, fasádního pláště a střech zejména z hlediska použitého typu, délky kotvícího prvku a rozteče mezi jednotlivými prvky,</w:t>
      </w:r>
    </w:p>
    <w:p w14:paraId="49027E04" w14:textId="2A8C0756"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provádění vícevrstvých nátěrů,</w:t>
      </w:r>
    </w:p>
    <w:p w14:paraId="18F3D056" w14:textId="64138050"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uložení a skladování materiálů a zařízení na staveništi,</w:t>
      </w:r>
    </w:p>
    <w:p w14:paraId="09769E58" w14:textId="0EF2008A"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vydání povolení na zařízení staveniště a dodržování podmínek v něm stanovených,</w:t>
      </w:r>
    </w:p>
    <w:p w14:paraId="2F529CD4" w14:textId="7FD7AE4C"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provedení a dodržování schválených dopravně inženýrských opatření,</w:t>
      </w:r>
    </w:p>
    <w:p w14:paraId="1EEBB2C1" w14:textId="11E18D88"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provádění očisty vozidel vyjíždějících ze staveniště a čistotu komunikací na výjezdu ze staveniště,</w:t>
      </w:r>
    </w:p>
    <w:p w14:paraId="42EF8281" w14:textId="705D0618"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zda nedochází ke znečišťování a poškozování konstrukcí a zařízení stavebními a montážními pracemi nebo pracovníky Zhotovitele. V případě zjištění nedostatků požadovat na Zhotoviteli jejich vyčistění nebo vybourání znečištěných konstrukcí a výměnu poškozených zařízení,</w:t>
      </w:r>
    </w:p>
    <w:p w14:paraId="1B6316B0" w14:textId="44272EEF"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kontrolovat průběžně zabudovávané materiály, konstrukce, zařízení a rozvody z hlediska jakosti a souladu se standardy a parametry stanovenými předanou dokumentací. Povolit Zhotoviteli zabudování předmětného výrobku do stavby zápisem ve stavebním deníku vždy až po kontrole </w:t>
      </w:r>
      <w:r w:rsidR="008475DD">
        <w:rPr>
          <w:rFonts w:asciiTheme="minorHAnsi" w:hAnsiTheme="minorHAnsi" w:cstheme="minorHAnsi"/>
          <w:sz w:val="22"/>
        </w:rPr>
        <w:t>TDI</w:t>
      </w:r>
      <w:r w:rsidRPr="00E6139E">
        <w:rPr>
          <w:rFonts w:asciiTheme="minorHAnsi" w:hAnsiTheme="minorHAnsi" w:cstheme="minorHAnsi"/>
          <w:sz w:val="22"/>
        </w:rPr>
        <w:t>, že předložené doklady a ostatní dokumenty osvědčují jakost a požadované parametry jsou bez vad a kompletní,</w:t>
      </w:r>
    </w:p>
    <w:p w14:paraId="572AE12E" w14:textId="6A4FFCC9"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průběžně všechna technologická zařízení a konstrukce z hlediska dodržení předepsaných max. hladin akustického tlaku,</w:t>
      </w:r>
    </w:p>
    <w:p w14:paraId="573862AB" w14:textId="5F18E90F"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účastnit se všech měření prokazujících nepřekročení povolených hladin akustického tlaku prováděných Zhotovitelem,</w:t>
      </w:r>
    </w:p>
    <w:p w14:paraId="6B63EC23" w14:textId="6195B3CA"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lastRenderedPageBreak/>
        <w:t>provádět případná další kontrolní měření hladin akustického tlaku,</w:t>
      </w:r>
    </w:p>
    <w:p w14:paraId="4C03512D" w14:textId="348F7673"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účastnit se všech dalších potřebných měření prováděných Zhotovitelem,</w:t>
      </w:r>
    </w:p>
    <w:p w14:paraId="6A970F31" w14:textId="3A63DA07"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provádět případná další měření,</w:t>
      </w:r>
    </w:p>
    <w:p w14:paraId="5DA4BD3E" w14:textId="203BA205"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průběžně revizní zprávy zajišťované Zhotovitelem,</w:t>
      </w:r>
    </w:p>
    <w:p w14:paraId="6533F0E3" w14:textId="013BD430"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odstranění případných závad uvedených v revizních zprávách,</w:t>
      </w:r>
    </w:p>
    <w:p w14:paraId="4E44156C" w14:textId="1C58CC2F"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průběžně, zda všechny volné konce trubních vedení jsou provizorně zakryty proti vniknutí sutě a prachu,</w:t>
      </w:r>
    </w:p>
    <w:p w14:paraId="24FBB72E" w14:textId="5353BD63"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zda potrubí jsou uchycována předepsaným způsobem v předepsaných vzdálenostech a je dodržena správná poloha pevných a kluzných uchycení,</w:t>
      </w:r>
    </w:p>
    <w:p w14:paraId="4714B558" w14:textId="158B3ED2"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provádění nátěrů potrubí,</w:t>
      </w:r>
    </w:p>
    <w:p w14:paraId="75C5EE43" w14:textId="7A49B9E5"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zda izolace potrubí jsou z předepsaných materiálů, v předepsané tloušťce a provedené předepsaným způsobem.</w:t>
      </w:r>
    </w:p>
    <w:p w14:paraId="0A22A5E3" w14:textId="0763929E"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správnost a úplnost označení všech rozvodů a technologických zařízení včetně vyznačení směrů proudění médií,</w:t>
      </w:r>
    </w:p>
    <w:p w14:paraId="0FD64607" w14:textId="553F14FC"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provedení všech úložných konstrukcí,</w:t>
      </w:r>
    </w:p>
    <w:p w14:paraId="52C25B25" w14:textId="73339E99"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všechna vedení z hlediska jejich přípustného souběhu, minimálních vzdáleností mezi jednotlivými vedeními a správného provedení jejich křížení,</w:t>
      </w:r>
    </w:p>
    <w:p w14:paraId="0A5E6AE2" w14:textId="1B99CE54"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nebo vyžadovat přijetí opatření na odvrácení nebo omezení škod včetně škod v důsledku živelných událostí,</w:t>
      </w:r>
    </w:p>
    <w:p w14:paraId="509581DB" w14:textId="6DD0BF95"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kdykoliv kontrolovat zápisy ve stavebním deníku a provádět své zápisy do stavebního deníku,</w:t>
      </w:r>
    </w:p>
    <w:p w14:paraId="2555D282" w14:textId="69C9544A"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zda ve stavebním deníku jsou správně a úplně uváděny denní teploty, stav počasí a úplný výčet prací prováděných v daném dni,</w:t>
      </w:r>
    </w:p>
    <w:p w14:paraId="17A25CDC" w14:textId="7086FD38"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náplň všech zkoušek,</w:t>
      </w:r>
    </w:p>
    <w:p w14:paraId="518440D9" w14:textId="74174A77"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účastnit se a kontrolovat provedení všech zkoušek technologických zařízení a technologických celků včetně vazeb na ústředí </w:t>
      </w:r>
      <w:proofErr w:type="spellStart"/>
      <w:r w:rsidR="008475DD" w:rsidRPr="008475DD">
        <w:rPr>
          <w:rFonts w:asciiTheme="minorHAnsi" w:hAnsiTheme="minorHAnsi" w:cstheme="minorHAnsi"/>
          <w:sz w:val="22"/>
        </w:rPr>
        <w:t>Investor</w:t>
      </w:r>
      <w:r w:rsidR="008475DD">
        <w:rPr>
          <w:rFonts w:asciiTheme="minorHAnsi" w:hAnsiTheme="minorHAnsi" w:cstheme="minorHAnsi"/>
          <w:sz w:val="22"/>
        </w:rPr>
        <w:t>a</w:t>
      </w:r>
      <w:r w:rsidRPr="00E6139E">
        <w:rPr>
          <w:rFonts w:asciiTheme="minorHAnsi" w:hAnsiTheme="minorHAnsi" w:cstheme="minorHAnsi"/>
          <w:sz w:val="22"/>
        </w:rPr>
        <w:t>za</w:t>
      </w:r>
      <w:proofErr w:type="spellEnd"/>
      <w:r w:rsidRPr="00E6139E">
        <w:rPr>
          <w:rFonts w:asciiTheme="minorHAnsi" w:hAnsiTheme="minorHAnsi" w:cstheme="minorHAnsi"/>
          <w:sz w:val="22"/>
        </w:rPr>
        <w:t xml:space="preserve"> účelem ověření jejich projektovaných parametrů a funkcí,</w:t>
      </w:r>
    </w:p>
    <w:p w14:paraId="1BF96F28" w14:textId="45ED867F"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účastnit se a kontrolovat zkušební provoz,</w:t>
      </w:r>
    </w:p>
    <w:p w14:paraId="29170C7B" w14:textId="74713A48"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všechny dokumenty předané Zhotovitelem v rámci plnění,</w:t>
      </w:r>
    </w:p>
    <w:p w14:paraId="550B7B63" w14:textId="4384AEED"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postup Zhotovitele při zajištění vydání všech potřebných kolaudačních rozhodnutí v právní moci,</w:t>
      </w:r>
    </w:p>
    <w:p w14:paraId="142C6057" w14:textId="1D5FFE8A"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lastRenderedPageBreak/>
        <w:t>kontrolovat odstranění všech kolaudačních vad,</w:t>
      </w:r>
    </w:p>
    <w:p w14:paraId="000F3638" w14:textId="3C90AE97"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zkontrolovat správnost a úplnost zápisu o předání a převzetí jednotlivých plnění před převzetím jednotlivých plnění </w:t>
      </w:r>
      <w:r w:rsidR="008475DD" w:rsidRPr="008475DD">
        <w:rPr>
          <w:rFonts w:asciiTheme="minorHAnsi" w:hAnsiTheme="minorHAnsi" w:cstheme="minorHAnsi"/>
          <w:sz w:val="22"/>
        </w:rPr>
        <w:t>Investor</w:t>
      </w:r>
      <w:r w:rsidR="008475DD">
        <w:rPr>
          <w:rFonts w:asciiTheme="minorHAnsi" w:hAnsiTheme="minorHAnsi" w:cstheme="minorHAnsi"/>
          <w:sz w:val="22"/>
        </w:rPr>
        <w:t>em</w:t>
      </w:r>
      <w:r w:rsidRPr="00E6139E">
        <w:rPr>
          <w:rFonts w:asciiTheme="minorHAnsi" w:hAnsiTheme="minorHAnsi" w:cstheme="minorHAnsi"/>
          <w:sz w:val="22"/>
        </w:rPr>
        <w:t>,</w:t>
      </w:r>
    </w:p>
    <w:p w14:paraId="21D024D4" w14:textId="1586BE56"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kontrolovat odstranění všech případných vad a nedodělků zjištěných při převzetí jednotlivých plnění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E6139E">
        <w:rPr>
          <w:rFonts w:asciiTheme="minorHAnsi" w:hAnsiTheme="minorHAnsi" w:cstheme="minorHAnsi"/>
          <w:sz w:val="22"/>
        </w:rPr>
        <w:t>,</w:t>
      </w:r>
    </w:p>
    <w:p w14:paraId="2BDA589D" w14:textId="44601142"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a úplné provedení bezpečnostního značení bezpečnostními tabulkami,</w:t>
      </w:r>
    </w:p>
    <w:p w14:paraId="23D64009" w14:textId="3A2A8F35"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správné a úplné provedení značení z hlediska požární ochrany,</w:t>
      </w:r>
    </w:p>
    <w:p w14:paraId="199A5DFD" w14:textId="1D5FAF1B"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veškerou provozní dokumentaci,</w:t>
      </w:r>
    </w:p>
    <w:p w14:paraId="7307BCE0" w14:textId="74820CAD"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správnost a úplnost podkladů, dokladů a ostatních dokumentů předaných Zhotovitelem v průběhu plnění a při předání a převzetí jednotlivých plnění,</w:t>
      </w:r>
    </w:p>
    <w:p w14:paraId="2F780841" w14:textId="04B2EB8A"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Dokumentaci</w:t>
      </w:r>
      <w:r w:rsidR="0055669F">
        <w:rPr>
          <w:rFonts w:asciiTheme="minorHAnsi" w:hAnsiTheme="minorHAnsi" w:cstheme="minorHAnsi"/>
          <w:sz w:val="22"/>
        </w:rPr>
        <w:t xml:space="preserve"> skutečného</w:t>
      </w:r>
      <w:r w:rsidRPr="00E6139E">
        <w:rPr>
          <w:rFonts w:asciiTheme="minorHAnsi" w:hAnsiTheme="minorHAnsi" w:cstheme="minorHAnsi"/>
          <w:sz w:val="22"/>
        </w:rPr>
        <w:t xml:space="preserve"> provedení Stavby,</w:t>
      </w:r>
    </w:p>
    <w:p w14:paraId="27A139CA" w14:textId="42E4EC07"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úplné vyklizení staveniště Zhotovitelem,</w:t>
      </w:r>
    </w:p>
    <w:p w14:paraId="08E82435" w14:textId="6D4096CC"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kontrolovat předání částí přípojek, vedení a komunikací, které nebudou ve správě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E6139E">
        <w:rPr>
          <w:rFonts w:asciiTheme="minorHAnsi" w:hAnsiTheme="minorHAnsi" w:cstheme="minorHAnsi"/>
          <w:sz w:val="22"/>
        </w:rPr>
        <w:t>, příslušným správcům Zhotovitelem,</w:t>
      </w:r>
    </w:p>
    <w:p w14:paraId="3D63006B" w14:textId="7706589D" w:rsidR="00ED38F0"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kontrolovat program zaškolení,</w:t>
      </w:r>
    </w:p>
    <w:p w14:paraId="53440206" w14:textId="4ED0C40E" w:rsidR="00DD5CEB" w:rsidRPr="00E6139E" w:rsidRDefault="00ED38F0" w:rsidP="0069504A">
      <w:pPr>
        <w:pStyle w:val="Odstavecseseznamem"/>
        <w:numPr>
          <w:ilvl w:val="0"/>
          <w:numId w:val="11"/>
        </w:numPr>
        <w:spacing w:before="240" w:after="0"/>
        <w:ind w:left="851" w:hanging="567"/>
        <w:contextualSpacing w:val="0"/>
        <w:rPr>
          <w:rFonts w:asciiTheme="minorHAnsi" w:hAnsiTheme="minorHAnsi" w:cstheme="minorHAnsi"/>
          <w:sz w:val="22"/>
        </w:rPr>
      </w:pPr>
      <w:r w:rsidRPr="00E6139E">
        <w:rPr>
          <w:rFonts w:asciiTheme="minorHAnsi" w:hAnsiTheme="minorHAnsi" w:cstheme="minorHAnsi"/>
          <w:sz w:val="22"/>
        </w:rPr>
        <w:t xml:space="preserve">kontrolovat provádění veškerých potřebných zaškolení pracovníků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E6139E">
        <w:rPr>
          <w:rFonts w:asciiTheme="minorHAnsi" w:hAnsiTheme="minorHAnsi" w:cstheme="minorHAnsi"/>
          <w:sz w:val="22"/>
        </w:rPr>
        <w:t>Zhotovitelem.</w:t>
      </w:r>
    </w:p>
    <w:p w14:paraId="6C44919B" w14:textId="1D92EAE3" w:rsidR="00DD5CEB" w:rsidRDefault="00DD5CEB" w:rsidP="00E6139E">
      <w:pPr>
        <w:spacing w:before="240"/>
        <w:ind w:left="851" w:hanging="567"/>
        <w:rPr>
          <w:rFonts w:cstheme="minorHAnsi"/>
        </w:rPr>
      </w:pPr>
    </w:p>
    <w:p w14:paraId="2849B872" w14:textId="2F35A6CF" w:rsidR="00DD5CEB" w:rsidRDefault="00DD5CEB" w:rsidP="00DD5CEB">
      <w:pPr>
        <w:spacing w:before="240"/>
        <w:rPr>
          <w:rFonts w:cstheme="minorHAnsi"/>
        </w:rPr>
      </w:pPr>
    </w:p>
    <w:p w14:paraId="384D3249" w14:textId="048EE141" w:rsidR="00DD5CEB" w:rsidRDefault="00DD5CEB" w:rsidP="00DD5CEB">
      <w:pPr>
        <w:spacing w:before="240"/>
        <w:rPr>
          <w:rFonts w:cstheme="minorHAnsi"/>
        </w:rPr>
      </w:pPr>
    </w:p>
    <w:p w14:paraId="78644012" w14:textId="38FADAFD" w:rsidR="00DD5CEB" w:rsidRDefault="00DD5CEB" w:rsidP="00DD5CEB">
      <w:pPr>
        <w:spacing w:before="240"/>
        <w:rPr>
          <w:rFonts w:cstheme="minorHAnsi"/>
        </w:rPr>
      </w:pPr>
    </w:p>
    <w:p w14:paraId="0AAFFDD8" w14:textId="1CAA0A75" w:rsidR="00DD5CEB" w:rsidRDefault="00DD5CEB" w:rsidP="00DD5CEB">
      <w:pPr>
        <w:spacing w:before="240"/>
        <w:rPr>
          <w:rFonts w:cstheme="minorHAnsi"/>
        </w:rPr>
      </w:pPr>
    </w:p>
    <w:p w14:paraId="425FECD1" w14:textId="750CDE3F" w:rsidR="00DD5CEB" w:rsidRDefault="00DD5CEB" w:rsidP="00DD5CEB">
      <w:pPr>
        <w:spacing w:before="240"/>
        <w:rPr>
          <w:rFonts w:cstheme="minorHAnsi"/>
        </w:rPr>
      </w:pPr>
    </w:p>
    <w:p w14:paraId="09B70C4E" w14:textId="22D8A686" w:rsidR="00DD5CEB" w:rsidRDefault="00DD5CEB" w:rsidP="00DD5CEB">
      <w:pPr>
        <w:spacing w:before="240"/>
        <w:rPr>
          <w:rFonts w:cstheme="minorHAnsi"/>
        </w:rPr>
      </w:pPr>
    </w:p>
    <w:p w14:paraId="6C791BEC" w14:textId="7D31243E" w:rsidR="00DD5CEB" w:rsidRDefault="00DD5CEB" w:rsidP="00DD5CEB">
      <w:pPr>
        <w:spacing w:before="240"/>
        <w:rPr>
          <w:rFonts w:cstheme="minorHAnsi"/>
        </w:rPr>
      </w:pPr>
    </w:p>
    <w:p w14:paraId="614853EF" w14:textId="77777777" w:rsidR="00DD5CEB" w:rsidRDefault="00DD5CEB" w:rsidP="00DD5CEB">
      <w:pPr>
        <w:spacing w:before="240"/>
        <w:rPr>
          <w:rFonts w:cstheme="minorHAnsi"/>
        </w:rPr>
      </w:pPr>
    </w:p>
    <w:p w14:paraId="4831F88C" w14:textId="4018F3BE" w:rsidR="00DD5CEB" w:rsidRDefault="00DD5CEB" w:rsidP="00DD5CEB">
      <w:pPr>
        <w:spacing w:before="240"/>
        <w:rPr>
          <w:rFonts w:cstheme="minorHAnsi"/>
        </w:rPr>
      </w:pPr>
    </w:p>
    <w:p w14:paraId="184B948C" w14:textId="268E6E24" w:rsidR="00DD5CEB" w:rsidRDefault="00DD5CEB" w:rsidP="00DD5CEB">
      <w:pPr>
        <w:spacing w:before="240"/>
        <w:rPr>
          <w:rFonts w:cstheme="minorHAnsi"/>
        </w:rPr>
      </w:pPr>
    </w:p>
    <w:p w14:paraId="41242628" w14:textId="77777777" w:rsidR="00DD5CEB" w:rsidRPr="00DD5CEB" w:rsidRDefault="00DD5CEB" w:rsidP="00DD5CEB">
      <w:pPr>
        <w:spacing w:before="240"/>
        <w:rPr>
          <w:rFonts w:cstheme="minorHAnsi"/>
        </w:rPr>
      </w:pPr>
    </w:p>
    <w:p w14:paraId="465B6689" w14:textId="66C63CA8" w:rsidR="00012794" w:rsidRPr="000743EE" w:rsidRDefault="00DD13C9" w:rsidP="00E701A4">
      <w:pPr>
        <w:pStyle w:val="Nadpis1"/>
      </w:pPr>
      <w:bookmarkStart w:id="2" w:name="_Toc84342539"/>
      <w:r>
        <w:lastRenderedPageBreak/>
        <w:t>AUTORSKÝ DOZOR</w:t>
      </w:r>
      <w:bookmarkEnd w:id="2"/>
    </w:p>
    <w:p w14:paraId="312B8369" w14:textId="72377C66" w:rsidR="00ED327F" w:rsidRPr="00ED327F" w:rsidRDefault="00ED327F" w:rsidP="00691EC7">
      <w:pPr>
        <w:ind w:firstLine="709"/>
        <w:rPr>
          <w:rFonts w:cstheme="minorHAnsi"/>
        </w:rPr>
      </w:pPr>
      <w:r w:rsidRPr="00ED327F">
        <w:rPr>
          <w:rFonts w:cstheme="minorHAnsi"/>
        </w:rPr>
        <w:t>Zhotovitel je povinen umožnit výkon autorského dozoru a poskytnout nezbytné podmínky a součinnost pro jeho činnost. Autorský dozor („AD“) má právo vykonávat zejména následující činnosti:</w:t>
      </w:r>
    </w:p>
    <w:p w14:paraId="06B2FA42" w14:textId="55AC36C3"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 xml:space="preserve">provádět kontrolní činnosti uvedené v této příloze a v případě zjištění rozporu nebo špatné koordinace jakékoliv dokumentace zpracovávané Zhotovitelem s předanou dokumentací, podmínkami vydaných stavebních povolení, platnými ČSN, platnými právními předpisy, technologickými dokumenty zajistit u Zhotovitele uvedení příslušné části dokumentace do souladu s uvedenými dokumenty. Zhotovitel je povinen odstraňovat nedostatky zjištěné AD průběžně a v takových termínech, aby nebyla ohrožena plynulost výstavby a byly splněny veškeré lhůty stanovené v </w:t>
      </w:r>
      <w:r w:rsidR="0056068A">
        <w:rPr>
          <w:rFonts w:asciiTheme="minorHAnsi" w:hAnsiTheme="minorHAnsi" w:cstheme="minorHAnsi"/>
          <w:sz w:val="22"/>
        </w:rPr>
        <w:t>H</w:t>
      </w:r>
      <w:r w:rsidRPr="00B84738">
        <w:rPr>
          <w:rFonts w:asciiTheme="minorHAnsi" w:hAnsiTheme="minorHAnsi" w:cstheme="minorHAnsi"/>
          <w:sz w:val="22"/>
        </w:rPr>
        <w:t>armonogramu,</w:t>
      </w:r>
    </w:p>
    <w:p w14:paraId="3A3C7D23" w14:textId="57DD1066"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 xml:space="preserve">užívat bez omezení prostory a vybavení zajišťované Zhotovitelem pro </w:t>
      </w:r>
      <w:r w:rsidR="008475DD">
        <w:rPr>
          <w:rFonts w:asciiTheme="minorHAnsi" w:hAnsiTheme="minorHAnsi" w:cstheme="minorHAnsi"/>
          <w:sz w:val="22"/>
        </w:rPr>
        <w:t>TDI</w:t>
      </w:r>
      <w:r w:rsidRPr="00B84738">
        <w:rPr>
          <w:rFonts w:asciiTheme="minorHAnsi" w:hAnsiTheme="minorHAnsi" w:cstheme="minorHAnsi"/>
          <w:sz w:val="22"/>
        </w:rPr>
        <w:t xml:space="preserve">, AD a </w:t>
      </w:r>
      <w:proofErr w:type="spellStart"/>
      <w:r w:rsidR="008475DD" w:rsidRPr="008475DD">
        <w:rPr>
          <w:rFonts w:asciiTheme="minorHAnsi" w:hAnsiTheme="minorHAnsi" w:cstheme="minorHAnsi"/>
          <w:sz w:val="22"/>
        </w:rPr>
        <w:t>Investor</w:t>
      </w:r>
      <w:r w:rsidR="008475DD">
        <w:rPr>
          <w:rFonts w:asciiTheme="minorHAnsi" w:hAnsiTheme="minorHAnsi" w:cstheme="minorHAnsi"/>
          <w:sz w:val="22"/>
        </w:rPr>
        <w:t>a</w:t>
      </w:r>
      <w:r w:rsidRPr="00B84738">
        <w:rPr>
          <w:rFonts w:asciiTheme="minorHAnsi" w:hAnsiTheme="minorHAnsi" w:cstheme="minorHAnsi"/>
          <w:sz w:val="22"/>
        </w:rPr>
        <w:t>na</w:t>
      </w:r>
      <w:proofErr w:type="spellEnd"/>
      <w:r w:rsidRPr="00B84738">
        <w:rPr>
          <w:rFonts w:asciiTheme="minorHAnsi" w:hAnsiTheme="minorHAnsi" w:cstheme="minorHAnsi"/>
          <w:sz w:val="22"/>
        </w:rPr>
        <w:t xml:space="preserve"> základě této smlouvy,</w:t>
      </w:r>
    </w:p>
    <w:p w14:paraId="450BF642" w14:textId="5CD7C960"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poskytovat vysvětlení potřebných k vypracování další dokumentace</w:t>
      </w:r>
    </w:p>
    <w:p w14:paraId="676DB35F" w14:textId="60E10388"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provádět zápisy do stavebního deníku,</w:t>
      </w:r>
    </w:p>
    <w:p w14:paraId="3C212D77" w14:textId="0E0964F2"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účastnit se kontrolních dnů a prohlídek Stavby,</w:t>
      </w:r>
    </w:p>
    <w:p w14:paraId="4B885FCC" w14:textId="28C6B0EF"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kontrolovat dokumentaci dočasných objektů zařízení staveniště,</w:t>
      </w:r>
    </w:p>
    <w:p w14:paraId="4731876B" w14:textId="75F77CBC"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kontrolovat dokumentaci pro vytýčení stavby a zaměření hotových konstrukcí,</w:t>
      </w:r>
    </w:p>
    <w:p w14:paraId="6CB7BCAF" w14:textId="252D156A"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kontrolovat geodetické měření pohybů nosné konstrukce v určených bodech,</w:t>
      </w:r>
    </w:p>
    <w:p w14:paraId="10313D94" w14:textId="3DBD9FF9"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 xml:space="preserve">kontrolovat realizační, dílenskou, dodavatelskou dokumentaci Zhotovitele z hlediska souladu s dokumentací ověřenou ve stavebním řízení a </w:t>
      </w:r>
      <w:r w:rsidR="009266C8">
        <w:rPr>
          <w:rFonts w:asciiTheme="minorHAnsi" w:hAnsiTheme="minorHAnsi" w:cstheme="minorHAnsi"/>
          <w:sz w:val="22"/>
        </w:rPr>
        <w:t>D</w:t>
      </w:r>
      <w:r w:rsidRPr="00B84738">
        <w:rPr>
          <w:rFonts w:asciiTheme="minorHAnsi" w:hAnsiTheme="minorHAnsi" w:cstheme="minorHAnsi"/>
          <w:sz w:val="22"/>
        </w:rPr>
        <w:t xml:space="preserve">okumentací pro </w:t>
      </w:r>
      <w:r w:rsidR="009266C8">
        <w:rPr>
          <w:rFonts w:asciiTheme="minorHAnsi" w:hAnsiTheme="minorHAnsi" w:cstheme="minorHAnsi"/>
          <w:sz w:val="22"/>
        </w:rPr>
        <w:t>p</w:t>
      </w:r>
      <w:r w:rsidR="00082FA5">
        <w:rPr>
          <w:rFonts w:asciiTheme="minorHAnsi" w:hAnsiTheme="minorHAnsi" w:cstheme="minorHAnsi"/>
          <w:sz w:val="22"/>
        </w:rPr>
        <w:t>rovedení stavby</w:t>
      </w:r>
      <w:r w:rsidRPr="00B84738">
        <w:rPr>
          <w:rFonts w:asciiTheme="minorHAnsi" w:hAnsiTheme="minorHAnsi" w:cstheme="minorHAnsi"/>
          <w:sz w:val="22"/>
        </w:rPr>
        <w:t>,</w:t>
      </w:r>
    </w:p>
    <w:p w14:paraId="39580CFF" w14:textId="0DCB6615"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 xml:space="preserve">kontrolovat Dokumentaci </w:t>
      </w:r>
      <w:r w:rsidR="00082FA5">
        <w:rPr>
          <w:rFonts w:asciiTheme="minorHAnsi" w:hAnsiTheme="minorHAnsi" w:cstheme="minorHAnsi"/>
          <w:sz w:val="22"/>
        </w:rPr>
        <w:t xml:space="preserve">skutečného </w:t>
      </w:r>
      <w:r w:rsidRPr="00B84738">
        <w:rPr>
          <w:rFonts w:asciiTheme="minorHAnsi" w:hAnsiTheme="minorHAnsi" w:cstheme="minorHAnsi"/>
          <w:sz w:val="22"/>
        </w:rPr>
        <w:t>provedení Stavby,</w:t>
      </w:r>
    </w:p>
    <w:p w14:paraId="0A5189C8" w14:textId="2657C09A"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kontrolovat Provozní dokumentaci,</w:t>
      </w:r>
    </w:p>
    <w:p w14:paraId="54B3D1F4" w14:textId="66058050"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kontrolovat veškeré podklady, doklady a ostatní dokumenty vztahující se k plnění,</w:t>
      </w:r>
    </w:p>
    <w:p w14:paraId="038FD841" w14:textId="44397CD4"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 xml:space="preserve">vyjadřovat se k požadavkům Zhotovitele a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B84738">
        <w:rPr>
          <w:rFonts w:asciiTheme="minorHAnsi" w:hAnsiTheme="minorHAnsi" w:cstheme="minorHAnsi"/>
          <w:sz w:val="22"/>
        </w:rPr>
        <w:t xml:space="preserve">na změny plnění z pohledu dodržení standardů, parametrů, kvality, množství, přiměřenosti ceny a na prodloužení lhůt výstavby, případně dalších údajů a ukazatelů stanovených </w:t>
      </w:r>
      <w:r w:rsidR="00663503">
        <w:rPr>
          <w:rFonts w:asciiTheme="minorHAnsi" w:hAnsiTheme="minorHAnsi" w:cstheme="minorHAnsi"/>
          <w:sz w:val="22"/>
        </w:rPr>
        <w:t xml:space="preserve">Dokumentací pro </w:t>
      </w:r>
      <w:r w:rsidR="00F52E91">
        <w:rPr>
          <w:rFonts w:asciiTheme="minorHAnsi" w:hAnsiTheme="minorHAnsi" w:cstheme="minorHAnsi"/>
          <w:sz w:val="22"/>
        </w:rPr>
        <w:t>provedení stavby</w:t>
      </w:r>
      <w:r w:rsidRPr="00B84738">
        <w:rPr>
          <w:rFonts w:asciiTheme="minorHAnsi" w:hAnsiTheme="minorHAnsi" w:cstheme="minorHAnsi"/>
          <w:sz w:val="22"/>
        </w:rPr>
        <w:t>,</w:t>
      </w:r>
    </w:p>
    <w:p w14:paraId="6FC18DDE" w14:textId="613612BA"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vyjadřovat se k návrhům změnových listů a parafovat vystavené změnové listy – dodatky ke Smlouvě,</w:t>
      </w:r>
    </w:p>
    <w:p w14:paraId="2CDD8BB5" w14:textId="6DF30D4A"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odsouhlasovat vzorky všech povrchů, viditelných rozvodů a koncových prvků technického a technologického vybavení stavby a předkládané Zhotovitelem v rozsahu a souladu požadavky autorského dozoru,</w:t>
      </w:r>
    </w:p>
    <w:p w14:paraId="6389CF69" w14:textId="27BAA71F"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lastRenderedPageBreak/>
        <w:t>dohled nad odstraňováním zjištěných vad a nedodělků,</w:t>
      </w:r>
    </w:p>
    <w:p w14:paraId="0AAD66B8" w14:textId="54F2BFA3" w:rsidR="00A77570"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účast a dohled při individuálních, komplexních zkouškách zařízení a při zkušebním provozu,</w:t>
      </w:r>
    </w:p>
    <w:p w14:paraId="41CD94F4" w14:textId="76B87FB0" w:rsidR="004A063B" w:rsidRPr="00B84738" w:rsidRDefault="00A77570" w:rsidP="0069504A">
      <w:pPr>
        <w:pStyle w:val="Odstavecseseznamem"/>
        <w:numPr>
          <w:ilvl w:val="0"/>
          <w:numId w:val="12"/>
        </w:numPr>
        <w:spacing w:before="240" w:after="0"/>
        <w:ind w:left="851" w:hanging="567"/>
        <w:contextualSpacing w:val="0"/>
        <w:rPr>
          <w:rFonts w:asciiTheme="minorHAnsi" w:hAnsiTheme="minorHAnsi" w:cstheme="minorHAnsi"/>
          <w:sz w:val="22"/>
        </w:rPr>
      </w:pPr>
      <w:r w:rsidRPr="00B84738">
        <w:rPr>
          <w:rFonts w:asciiTheme="minorHAnsi" w:hAnsiTheme="minorHAnsi" w:cstheme="minorHAnsi"/>
          <w:sz w:val="22"/>
        </w:rPr>
        <w:t>účast při převzetí stavby nebo její části.</w:t>
      </w:r>
    </w:p>
    <w:p w14:paraId="39F1B749" w14:textId="09114A02" w:rsidR="00A77570" w:rsidRDefault="00A77570" w:rsidP="00A77570">
      <w:pPr>
        <w:spacing w:after="0"/>
        <w:jc w:val="both"/>
      </w:pPr>
    </w:p>
    <w:p w14:paraId="7750E413" w14:textId="0ECCFBA2" w:rsidR="00A77570" w:rsidRDefault="00A77570" w:rsidP="00A77570">
      <w:pPr>
        <w:spacing w:after="0"/>
        <w:jc w:val="both"/>
      </w:pPr>
    </w:p>
    <w:p w14:paraId="68DE3923" w14:textId="2AEFC507" w:rsidR="00A77570" w:rsidRDefault="00A77570" w:rsidP="00A77570">
      <w:pPr>
        <w:spacing w:after="0"/>
        <w:jc w:val="both"/>
      </w:pPr>
    </w:p>
    <w:p w14:paraId="4B665B22" w14:textId="7ED60411" w:rsidR="00A77570" w:rsidRDefault="00A77570" w:rsidP="00A77570">
      <w:pPr>
        <w:spacing w:after="0"/>
        <w:jc w:val="both"/>
      </w:pPr>
    </w:p>
    <w:p w14:paraId="73670997" w14:textId="5DA94216" w:rsidR="00A77570" w:rsidRDefault="00A77570" w:rsidP="00A77570">
      <w:pPr>
        <w:spacing w:after="0"/>
        <w:jc w:val="both"/>
      </w:pPr>
    </w:p>
    <w:p w14:paraId="41592992" w14:textId="2318FD1F" w:rsidR="00A77570" w:rsidRDefault="00A77570" w:rsidP="00A77570">
      <w:pPr>
        <w:spacing w:after="0"/>
        <w:jc w:val="both"/>
      </w:pPr>
    </w:p>
    <w:p w14:paraId="10B35C91" w14:textId="5C8854E1" w:rsidR="00A77570" w:rsidRDefault="00A77570" w:rsidP="00A77570">
      <w:pPr>
        <w:spacing w:after="0"/>
        <w:jc w:val="both"/>
      </w:pPr>
    </w:p>
    <w:p w14:paraId="752D3319" w14:textId="2559B762" w:rsidR="00A77570" w:rsidRDefault="00A77570" w:rsidP="00A77570">
      <w:pPr>
        <w:spacing w:after="0"/>
        <w:jc w:val="both"/>
      </w:pPr>
    </w:p>
    <w:p w14:paraId="7DDCEFE8" w14:textId="14F44DB7" w:rsidR="00A77570" w:rsidRDefault="00A77570" w:rsidP="00A77570">
      <w:pPr>
        <w:spacing w:after="0"/>
        <w:jc w:val="both"/>
      </w:pPr>
    </w:p>
    <w:p w14:paraId="7B5634C0" w14:textId="3532B0B2" w:rsidR="00B84738" w:rsidRDefault="00B84738" w:rsidP="00A77570">
      <w:pPr>
        <w:spacing w:after="0"/>
        <w:jc w:val="both"/>
      </w:pPr>
    </w:p>
    <w:p w14:paraId="74B17BBF" w14:textId="57E53B7B" w:rsidR="00B84738" w:rsidRDefault="00B84738" w:rsidP="00A77570">
      <w:pPr>
        <w:spacing w:after="0"/>
        <w:jc w:val="both"/>
      </w:pPr>
    </w:p>
    <w:p w14:paraId="1027C982" w14:textId="616A4250" w:rsidR="00B84738" w:rsidRDefault="00B84738" w:rsidP="00A77570">
      <w:pPr>
        <w:spacing w:after="0"/>
        <w:jc w:val="both"/>
      </w:pPr>
    </w:p>
    <w:p w14:paraId="447ED8D8" w14:textId="5151B1E1" w:rsidR="00B84738" w:rsidRDefault="00B84738" w:rsidP="00A77570">
      <w:pPr>
        <w:spacing w:after="0"/>
        <w:jc w:val="both"/>
      </w:pPr>
    </w:p>
    <w:p w14:paraId="4621F5A8" w14:textId="1FD9FD9B" w:rsidR="00B84738" w:rsidRDefault="00B84738" w:rsidP="00A77570">
      <w:pPr>
        <w:spacing w:after="0"/>
        <w:jc w:val="both"/>
      </w:pPr>
    </w:p>
    <w:p w14:paraId="08E2F968" w14:textId="0686B2F2" w:rsidR="00B84738" w:rsidRDefault="00B84738" w:rsidP="00A77570">
      <w:pPr>
        <w:spacing w:after="0"/>
        <w:jc w:val="both"/>
      </w:pPr>
    </w:p>
    <w:p w14:paraId="788BAF2C" w14:textId="21CC3335" w:rsidR="00B84738" w:rsidRDefault="00B84738" w:rsidP="00A77570">
      <w:pPr>
        <w:spacing w:after="0"/>
        <w:jc w:val="both"/>
      </w:pPr>
    </w:p>
    <w:p w14:paraId="31D5346C" w14:textId="5B48E79A" w:rsidR="00B84738" w:rsidRDefault="00B84738" w:rsidP="00A77570">
      <w:pPr>
        <w:spacing w:after="0"/>
        <w:jc w:val="both"/>
      </w:pPr>
    </w:p>
    <w:p w14:paraId="16E9ED05" w14:textId="273685C6" w:rsidR="00B84738" w:rsidRDefault="00B84738" w:rsidP="00A77570">
      <w:pPr>
        <w:spacing w:after="0"/>
        <w:jc w:val="both"/>
      </w:pPr>
    </w:p>
    <w:p w14:paraId="71B6D62B" w14:textId="0E431647" w:rsidR="00B84738" w:rsidRDefault="00B84738" w:rsidP="00A77570">
      <w:pPr>
        <w:spacing w:after="0"/>
        <w:jc w:val="both"/>
      </w:pPr>
    </w:p>
    <w:p w14:paraId="3EBA4F93" w14:textId="0C8B9392" w:rsidR="00B84738" w:rsidRDefault="00B84738" w:rsidP="00A77570">
      <w:pPr>
        <w:spacing w:after="0"/>
        <w:jc w:val="both"/>
      </w:pPr>
    </w:p>
    <w:p w14:paraId="61A9015C" w14:textId="2BA5FE8A" w:rsidR="00B84738" w:rsidRDefault="00B84738" w:rsidP="00A77570">
      <w:pPr>
        <w:spacing w:after="0"/>
        <w:jc w:val="both"/>
      </w:pPr>
    </w:p>
    <w:p w14:paraId="1A22BEFD" w14:textId="4205B4FF" w:rsidR="00B84738" w:rsidRDefault="00B84738" w:rsidP="00A77570">
      <w:pPr>
        <w:spacing w:after="0"/>
        <w:jc w:val="both"/>
      </w:pPr>
    </w:p>
    <w:p w14:paraId="6FFD603E" w14:textId="666220E8" w:rsidR="00B84738" w:rsidRDefault="00B84738" w:rsidP="00A77570">
      <w:pPr>
        <w:spacing w:after="0"/>
        <w:jc w:val="both"/>
      </w:pPr>
    </w:p>
    <w:p w14:paraId="5D95642F" w14:textId="47313B3C" w:rsidR="00B84738" w:rsidRDefault="00B84738" w:rsidP="00A77570">
      <w:pPr>
        <w:spacing w:after="0"/>
        <w:jc w:val="both"/>
      </w:pPr>
    </w:p>
    <w:p w14:paraId="46BA56AC" w14:textId="759BD135" w:rsidR="00B84738" w:rsidRDefault="00B84738" w:rsidP="00A77570">
      <w:pPr>
        <w:spacing w:after="0"/>
        <w:jc w:val="both"/>
      </w:pPr>
    </w:p>
    <w:p w14:paraId="75B5DE74" w14:textId="5D240040" w:rsidR="00B84738" w:rsidRDefault="00B84738" w:rsidP="00A77570">
      <w:pPr>
        <w:spacing w:after="0"/>
        <w:jc w:val="both"/>
      </w:pPr>
    </w:p>
    <w:p w14:paraId="492A77AF" w14:textId="7D3E45A5" w:rsidR="00B84738" w:rsidRDefault="00B84738" w:rsidP="00A77570">
      <w:pPr>
        <w:spacing w:after="0"/>
        <w:jc w:val="both"/>
      </w:pPr>
    </w:p>
    <w:p w14:paraId="5902B94F" w14:textId="77777777" w:rsidR="00B84738" w:rsidRDefault="00B84738" w:rsidP="00A77570">
      <w:pPr>
        <w:spacing w:after="0"/>
        <w:jc w:val="both"/>
      </w:pPr>
    </w:p>
    <w:p w14:paraId="1507E2DA" w14:textId="5C2954BE" w:rsidR="00A77570" w:rsidRDefault="00A77570" w:rsidP="00A77570">
      <w:pPr>
        <w:spacing w:after="0"/>
        <w:jc w:val="both"/>
      </w:pPr>
    </w:p>
    <w:p w14:paraId="38A4F2E3" w14:textId="7EE641BF" w:rsidR="00A77570" w:rsidRDefault="00A77570" w:rsidP="00A77570">
      <w:pPr>
        <w:spacing w:after="0"/>
        <w:jc w:val="both"/>
      </w:pPr>
    </w:p>
    <w:p w14:paraId="62754820" w14:textId="6BF67304" w:rsidR="00A77570" w:rsidRDefault="00A77570" w:rsidP="00A77570">
      <w:pPr>
        <w:spacing w:after="0"/>
        <w:jc w:val="both"/>
      </w:pPr>
    </w:p>
    <w:p w14:paraId="68A759AF" w14:textId="77288AE1" w:rsidR="000D56D8" w:rsidRDefault="000D56D8" w:rsidP="00A77570">
      <w:pPr>
        <w:spacing w:after="0"/>
        <w:jc w:val="both"/>
      </w:pPr>
    </w:p>
    <w:p w14:paraId="6964C0B0" w14:textId="59410FF4" w:rsidR="000D56D8" w:rsidRDefault="000D56D8" w:rsidP="00A77570">
      <w:pPr>
        <w:spacing w:after="0"/>
        <w:jc w:val="both"/>
      </w:pPr>
    </w:p>
    <w:p w14:paraId="300DF2B0" w14:textId="77777777" w:rsidR="000D56D8" w:rsidRDefault="000D56D8" w:rsidP="00A77570">
      <w:pPr>
        <w:spacing w:after="0"/>
        <w:jc w:val="both"/>
      </w:pPr>
    </w:p>
    <w:p w14:paraId="33D96601" w14:textId="677BE764" w:rsidR="00A77570" w:rsidRDefault="00A77570" w:rsidP="00A77570">
      <w:pPr>
        <w:spacing w:after="0"/>
        <w:jc w:val="both"/>
      </w:pPr>
    </w:p>
    <w:p w14:paraId="1768D7E0" w14:textId="6934D681" w:rsidR="006B6CA8" w:rsidRDefault="006B6CA8" w:rsidP="00A77570">
      <w:pPr>
        <w:spacing w:after="0"/>
        <w:jc w:val="both"/>
      </w:pPr>
    </w:p>
    <w:p w14:paraId="2B15EF1A" w14:textId="406D819B" w:rsidR="006B6CA8" w:rsidRDefault="006B6CA8" w:rsidP="00A77570">
      <w:pPr>
        <w:spacing w:after="0"/>
        <w:jc w:val="both"/>
      </w:pPr>
    </w:p>
    <w:p w14:paraId="4411E575" w14:textId="36BDC1C9" w:rsidR="006B6CA8" w:rsidRDefault="006B6CA8" w:rsidP="00A77570">
      <w:pPr>
        <w:spacing w:after="0"/>
        <w:jc w:val="both"/>
      </w:pPr>
    </w:p>
    <w:p w14:paraId="28C01B1B" w14:textId="77777777" w:rsidR="006B6CA8" w:rsidRPr="00A77570" w:rsidRDefault="006B6CA8" w:rsidP="00A77570">
      <w:pPr>
        <w:spacing w:after="0"/>
        <w:jc w:val="both"/>
      </w:pPr>
    </w:p>
    <w:p w14:paraId="06D81E60" w14:textId="20F2655C" w:rsidR="00DD57B7" w:rsidRPr="000743EE" w:rsidRDefault="00DD13C9" w:rsidP="00E701A4">
      <w:pPr>
        <w:pStyle w:val="Nadpis1"/>
      </w:pPr>
      <w:bookmarkStart w:id="3" w:name="_Toc84342540"/>
      <w:r>
        <w:lastRenderedPageBreak/>
        <w:t>POŽADAVKY NA KONTROLU JAKOSTI</w:t>
      </w:r>
      <w:bookmarkEnd w:id="3"/>
    </w:p>
    <w:p w14:paraId="263F3ABA" w14:textId="5864C48B" w:rsidR="00BC2B50" w:rsidRDefault="00DC03C2" w:rsidP="00744423">
      <w:pPr>
        <w:ind w:firstLine="709"/>
      </w:pPr>
      <w:r w:rsidRPr="00DC03C2">
        <w:t>Zhotovitel je povinen provádět nebo obstarat veškeré, platnými právními předpisy a platnými normami ČSN předepsané nebo v této Smlouvě uvedené, kontrolní činnosti v souvislosti s plněním a průběžně odstraňovat nedostatky zjištěné při těchto kontrolách. Jedná se zejména o tyto činnosti:</w:t>
      </w:r>
    </w:p>
    <w:p w14:paraId="3C71F1B7" w14:textId="6C769E1D"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provádět průběžnou kontrolu jakosti v souvislosti s plněním v souladu s příručkou jakosti Zhotovitele (např. ISO). Záznam o provedených kontrolách a jejích výsledcích předložit neprodleně </w:t>
      </w:r>
      <w:r w:rsidR="008475DD">
        <w:rPr>
          <w:rFonts w:asciiTheme="minorHAnsi" w:hAnsiTheme="minorHAnsi" w:cstheme="minorHAnsi"/>
          <w:sz w:val="22"/>
        </w:rPr>
        <w:t>TDI</w:t>
      </w:r>
      <w:r w:rsidRPr="006B6CA8">
        <w:rPr>
          <w:rFonts w:asciiTheme="minorHAnsi" w:hAnsiTheme="minorHAnsi" w:cstheme="minorHAnsi"/>
          <w:sz w:val="22"/>
        </w:rPr>
        <w:t>,</w:t>
      </w:r>
    </w:p>
    <w:p w14:paraId="588CEAEC" w14:textId="067CF172"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provádět průběžné kontroly prací, dodávek a ostatních činností podzhotovitelů. Záznam o provedených kontrolách a jejích výsledcích předložit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proofErr w:type="gramStart"/>
      <w:r w:rsidR="004B2B27">
        <w:rPr>
          <w:rFonts w:asciiTheme="minorHAnsi" w:hAnsiTheme="minorHAnsi" w:cstheme="minorHAnsi"/>
          <w:sz w:val="22"/>
        </w:rPr>
        <w:t xml:space="preserve">TDI </w:t>
      </w:r>
      <w:r w:rsidRPr="006B6CA8">
        <w:rPr>
          <w:rFonts w:asciiTheme="minorHAnsi" w:hAnsiTheme="minorHAnsi" w:cstheme="minorHAnsi"/>
          <w:sz w:val="22"/>
        </w:rPr>
        <w:t>.</w:t>
      </w:r>
      <w:proofErr w:type="gramEnd"/>
    </w:p>
    <w:p w14:paraId="4BBA711B" w14:textId="2C763BED"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provádět průběžnou kontrolu správnosti a úplnosti všech dokumentací, podkladů, dokladů a ostatních dokumentů zpracovávaných nebo obstarávaných podzhotoviteli,</w:t>
      </w:r>
    </w:p>
    <w:p w14:paraId="5BA960E4" w14:textId="4EE5AFA4"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provádět vlastní průběžnou kontrolu správnosti a úplnosti všech dokumentací, podkladů, dokladů a ostatních dokumentů zpracovávaných nebo obstarávaných Zhotovitelem,</w:t>
      </w:r>
    </w:p>
    <w:p w14:paraId="1A16C124" w14:textId="4F0FD414"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provádět veškeré kontroly předepsané platnými právními předpisy, platnými ČSN a předanou dokumentací v předepsaných rozsazích a četnostech. Pracovní kopie protokolů o těchto kontrolách předložit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6B6CA8">
        <w:rPr>
          <w:rFonts w:asciiTheme="minorHAnsi" w:hAnsiTheme="minorHAnsi" w:cstheme="minorHAnsi"/>
          <w:sz w:val="22"/>
        </w:rPr>
        <w:t xml:space="preserve"> </w:t>
      </w:r>
      <w:r w:rsidR="004B2B27">
        <w:rPr>
          <w:rFonts w:asciiTheme="minorHAnsi" w:hAnsiTheme="minorHAnsi" w:cstheme="minorHAnsi"/>
          <w:sz w:val="22"/>
        </w:rPr>
        <w:t>TDI</w:t>
      </w:r>
      <w:r w:rsidRPr="006B6CA8">
        <w:rPr>
          <w:rFonts w:asciiTheme="minorHAnsi" w:hAnsiTheme="minorHAnsi" w:cstheme="minorHAnsi"/>
          <w:sz w:val="22"/>
        </w:rPr>
        <w:t>.</w:t>
      </w:r>
    </w:p>
    <w:p w14:paraId="6851923D" w14:textId="4F03D119"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provádět všechny zkoušky předepsané platnými právními předpisy, platnými ČSN a předanou dokumentací v předepsaných rozsazích a četnostech. Pracovní kopie protokolů o těchto zkouškách předložit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4B2B27">
        <w:rPr>
          <w:rFonts w:asciiTheme="minorHAnsi" w:hAnsiTheme="minorHAnsi" w:cstheme="minorHAnsi"/>
          <w:sz w:val="22"/>
        </w:rPr>
        <w:t>TDI</w:t>
      </w:r>
      <w:r w:rsidRPr="006B6CA8">
        <w:rPr>
          <w:rFonts w:asciiTheme="minorHAnsi" w:hAnsiTheme="minorHAnsi" w:cstheme="minorHAnsi"/>
          <w:sz w:val="22"/>
        </w:rPr>
        <w:t>.</w:t>
      </w:r>
    </w:p>
    <w:p w14:paraId="4676A3F2" w14:textId="56AF3855"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provádět veškerá měření předepsaná platnými právními předpisy, platnými ČSN a předanou dokumentací v předepsaných rozsazích a četnostech. Pracovní kopie protokolů o těchto měřeních předložit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4B2B27">
        <w:rPr>
          <w:rFonts w:asciiTheme="minorHAnsi" w:hAnsiTheme="minorHAnsi" w:cstheme="minorHAnsi"/>
          <w:sz w:val="22"/>
        </w:rPr>
        <w:t>TDI</w:t>
      </w:r>
      <w:r w:rsidR="00CD18E6">
        <w:rPr>
          <w:rFonts w:asciiTheme="minorHAnsi" w:hAnsiTheme="minorHAnsi" w:cstheme="minorHAnsi"/>
          <w:sz w:val="22"/>
        </w:rPr>
        <w:t>.</w:t>
      </w:r>
    </w:p>
    <w:p w14:paraId="4C7605AA" w14:textId="30314522"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kontrolovat veškeré prostory a konstrukce, které se v průběhu stavby stanou nepřístupné, zejména z hlediska správného provedení všech zakrývaných konstrukcí, zařízení a rozvodů a čistoty zakrývaného prostoru. Po prověření, že zakrývané konstrukce nebo prostory včetně veškerých zařízení a rozvodů v nich umístěných jsou správně provedené a čisté, provést zápis o provedené kontrole a předložit ho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4B2B27">
        <w:rPr>
          <w:rFonts w:asciiTheme="minorHAnsi" w:hAnsiTheme="minorHAnsi" w:cstheme="minorHAnsi"/>
          <w:sz w:val="22"/>
        </w:rPr>
        <w:t>TDI</w:t>
      </w:r>
      <w:r w:rsidRPr="006B6CA8">
        <w:rPr>
          <w:rFonts w:asciiTheme="minorHAnsi" w:hAnsiTheme="minorHAnsi" w:cstheme="minorHAnsi"/>
          <w:sz w:val="22"/>
        </w:rPr>
        <w:t>.</w:t>
      </w:r>
    </w:p>
    <w:p w14:paraId="0EF3454A" w14:textId="518ABEC6"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provádět průběžnou kontrolu hutnění násypů podle platných ČSN na hodnoty stanovené předanou dokumentaci.</w:t>
      </w:r>
    </w:p>
    <w:p w14:paraId="4EE6507D" w14:textId="52C58F5D"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zkontrolovat provedení kanalizačních přípojek videokamerou.</w:t>
      </w:r>
    </w:p>
    <w:p w14:paraId="4FF46C8B" w14:textId="6CFA28EC"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provádět průběžnou kontrolu při provádění betonových konstrukcí v souladu s požadavky ČSN EN 13670 – management kvality, prováděcí třída 3. Kopie dokumentace o provádění těchto kontrol předat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004B2B27">
        <w:rPr>
          <w:rFonts w:asciiTheme="minorHAnsi" w:hAnsiTheme="minorHAnsi" w:cstheme="minorHAnsi"/>
          <w:sz w:val="22"/>
        </w:rPr>
        <w:t>TDI</w:t>
      </w:r>
      <w:r w:rsidR="00CD18E6">
        <w:rPr>
          <w:rFonts w:asciiTheme="minorHAnsi" w:hAnsiTheme="minorHAnsi" w:cstheme="minorHAnsi"/>
          <w:sz w:val="22"/>
        </w:rPr>
        <w:t>.</w:t>
      </w:r>
    </w:p>
    <w:p w14:paraId="47751865" w14:textId="219622A0"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provádět průběžná geodetická kontrolní měření správného provedení stavebních konstrukcí z hlediska dodržení jejich geometrické přesnosti podle platných ČSN za účelem průkazu splnění požadavků uvedených v příslušných ČSN. Pracovní kopie protokolů o těchto měřeních předat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4B2B27">
        <w:rPr>
          <w:rFonts w:asciiTheme="minorHAnsi" w:hAnsiTheme="minorHAnsi" w:cstheme="minorHAnsi"/>
          <w:sz w:val="22"/>
        </w:rPr>
        <w:t>TDI</w:t>
      </w:r>
      <w:r w:rsidRPr="006B6CA8">
        <w:rPr>
          <w:rFonts w:asciiTheme="minorHAnsi" w:hAnsiTheme="minorHAnsi" w:cstheme="minorHAnsi"/>
          <w:sz w:val="22"/>
        </w:rPr>
        <w:t>.</w:t>
      </w:r>
    </w:p>
    <w:p w14:paraId="0F4AAEE1" w14:textId="17BB05A8"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lastRenderedPageBreak/>
        <w:t xml:space="preserve">při provádění stavby průběžně kontrolovat vlhkost podkladních konstrukcí, výsledky těchto kontrol předložit neprodleně Zástupci </w:t>
      </w:r>
      <w:r w:rsidR="00CD18E6">
        <w:rPr>
          <w:rFonts w:asciiTheme="minorHAnsi" w:hAnsiTheme="minorHAnsi" w:cstheme="minorHAnsi"/>
          <w:sz w:val="22"/>
        </w:rPr>
        <w:t>Objednatele</w:t>
      </w:r>
      <w:r w:rsidRPr="006B6CA8">
        <w:rPr>
          <w:rFonts w:asciiTheme="minorHAnsi" w:hAnsiTheme="minorHAnsi" w:cstheme="minorHAnsi"/>
          <w:sz w:val="22"/>
        </w:rPr>
        <w:t xml:space="preserve"> nebo </w:t>
      </w:r>
      <w:r w:rsidR="008475DD">
        <w:rPr>
          <w:rFonts w:asciiTheme="minorHAnsi" w:hAnsiTheme="minorHAnsi" w:cstheme="minorHAnsi"/>
          <w:sz w:val="22"/>
        </w:rPr>
        <w:t>TDI</w:t>
      </w:r>
      <w:r w:rsidRPr="006B6CA8">
        <w:rPr>
          <w:rFonts w:asciiTheme="minorHAnsi" w:hAnsiTheme="minorHAnsi" w:cstheme="minorHAnsi"/>
          <w:sz w:val="22"/>
        </w:rPr>
        <w:t>.</w:t>
      </w:r>
    </w:p>
    <w:p w14:paraId="53881CB0" w14:textId="10F28C6A"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při provádění stavby průběžně kontrolovat rovinnost a správnou výškovou úroveň podkladních konstrukcí podlah, stěn a stropů. Výsledky těchto kontrol zapisovat a předložit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8475DD">
        <w:rPr>
          <w:rFonts w:asciiTheme="minorHAnsi" w:hAnsiTheme="minorHAnsi" w:cstheme="minorHAnsi"/>
          <w:sz w:val="22"/>
        </w:rPr>
        <w:t>TDI</w:t>
      </w:r>
      <w:r w:rsidRPr="006B6CA8">
        <w:rPr>
          <w:rFonts w:asciiTheme="minorHAnsi" w:hAnsiTheme="minorHAnsi" w:cstheme="minorHAnsi"/>
          <w:sz w:val="22"/>
        </w:rPr>
        <w:t>.</w:t>
      </w:r>
    </w:p>
    <w:p w14:paraId="43308088" w14:textId="2176B279"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při provádění stavby průběžně kontrolovat rovinnost a správnou výškovou úroveň finálních vrstev konstrukcí podlah, stěn a stropů. Výsledky těchto kontrol zapsat a</w:t>
      </w:r>
      <w:r w:rsidR="00462C6E">
        <w:rPr>
          <w:rFonts w:asciiTheme="minorHAnsi" w:hAnsiTheme="minorHAnsi" w:cstheme="minorHAnsi"/>
          <w:sz w:val="22"/>
        </w:rPr>
        <w:t xml:space="preserve"> </w:t>
      </w:r>
      <w:r w:rsidRPr="006B6CA8">
        <w:rPr>
          <w:rFonts w:asciiTheme="minorHAnsi" w:hAnsiTheme="minorHAnsi" w:cstheme="minorHAnsi"/>
          <w:sz w:val="22"/>
        </w:rPr>
        <w:t xml:space="preserve">předložit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8475DD">
        <w:rPr>
          <w:rFonts w:asciiTheme="minorHAnsi" w:hAnsiTheme="minorHAnsi" w:cstheme="minorHAnsi"/>
          <w:sz w:val="22"/>
        </w:rPr>
        <w:t>TDI</w:t>
      </w:r>
      <w:r w:rsidRPr="006B6CA8">
        <w:rPr>
          <w:rFonts w:asciiTheme="minorHAnsi" w:hAnsiTheme="minorHAnsi" w:cstheme="minorHAnsi"/>
          <w:sz w:val="22"/>
        </w:rPr>
        <w:t>.</w:t>
      </w:r>
    </w:p>
    <w:p w14:paraId="74963085" w14:textId="42956870"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při provádění stavby průběžně kontrolovat správné provedení sklonů podlah. V prostorách s odtokovou </w:t>
      </w:r>
      <w:proofErr w:type="spellStart"/>
      <w:r w:rsidRPr="006B6CA8">
        <w:rPr>
          <w:rFonts w:asciiTheme="minorHAnsi" w:hAnsiTheme="minorHAnsi" w:cstheme="minorHAnsi"/>
          <w:sz w:val="22"/>
        </w:rPr>
        <w:t>gulou</w:t>
      </w:r>
      <w:proofErr w:type="spellEnd"/>
      <w:r w:rsidRPr="006B6CA8">
        <w:rPr>
          <w:rFonts w:asciiTheme="minorHAnsi" w:hAnsiTheme="minorHAnsi" w:cstheme="minorHAnsi"/>
          <w:sz w:val="22"/>
        </w:rPr>
        <w:t xml:space="preserve"> zkontrolovat za účasti </w:t>
      </w:r>
      <w:r w:rsidR="008475DD">
        <w:rPr>
          <w:rFonts w:asciiTheme="minorHAnsi" w:hAnsiTheme="minorHAnsi" w:cstheme="minorHAnsi"/>
          <w:sz w:val="22"/>
        </w:rPr>
        <w:t>TDI</w:t>
      </w:r>
      <w:r w:rsidRPr="006B6CA8">
        <w:rPr>
          <w:rFonts w:asciiTheme="minorHAnsi" w:hAnsiTheme="minorHAnsi" w:cstheme="minorHAnsi"/>
          <w:sz w:val="22"/>
        </w:rPr>
        <w:t xml:space="preserve"> zátopovou zkouškou, že nezůstává stát voda na podlaze. Výsledky těchto kontrol předložit neprodleně Zástupci </w:t>
      </w:r>
      <w:r w:rsidR="00CD18E6">
        <w:rPr>
          <w:rFonts w:asciiTheme="minorHAnsi" w:hAnsiTheme="minorHAnsi" w:cstheme="minorHAnsi"/>
          <w:sz w:val="22"/>
        </w:rPr>
        <w:t>Objednatele</w:t>
      </w:r>
      <w:r w:rsidRPr="006B6CA8">
        <w:rPr>
          <w:rFonts w:asciiTheme="minorHAnsi" w:hAnsiTheme="minorHAnsi" w:cstheme="minorHAnsi"/>
          <w:sz w:val="22"/>
        </w:rPr>
        <w:t xml:space="preserve"> nebo </w:t>
      </w:r>
      <w:r w:rsidR="004B2B27">
        <w:rPr>
          <w:rFonts w:asciiTheme="minorHAnsi" w:hAnsiTheme="minorHAnsi" w:cstheme="minorHAnsi"/>
          <w:sz w:val="22"/>
        </w:rPr>
        <w:t>TDI</w:t>
      </w:r>
      <w:r w:rsidRPr="006B6CA8">
        <w:rPr>
          <w:rFonts w:asciiTheme="minorHAnsi" w:hAnsiTheme="minorHAnsi" w:cstheme="minorHAnsi"/>
          <w:sz w:val="22"/>
        </w:rPr>
        <w:t>.</w:t>
      </w:r>
    </w:p>
    <w:p w14:paraId="15849D88" w14:textId="12B0F4AA"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za účasti 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8475DD">
        <w:rPr>
          <w:rFonts w:asciiTheme="minorHAnsi" w:hAnsiTheme="minorHAnsi" w:cstheme="minorHAnsi"/>
          <w:sz w:val="22"/>
        </w:rPr>
        <w:t>TDI</w:t>
      </w:r>
      <w:r w:rsidRPr="006B6CA8">
        <w:rPr>
          <w:rFonts w:asciiTheme="minorHAnsi" w:hAnsiTheme="minorHAnsi" w:cstheme="minorHAnsi"/>
          <w:sz w:val="22"/>
        </w:rPr>
        <w:t xml:space="preserve"> provést předepsané nebo dohodnuté zkoušky izolací proti zemní vlhkosti, izolací proti vodě v prostorách se zvýšenou vlhkostí (sprchy, umývárny, WC apod.) a izolací na plochých střechách před jejich zakrytím dalšími konstrukcemi. O provedených zkouškách pořídit zápis a předložit ho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8475DD">
        <w:rPr>
          <w:rFonts w:asciiTheme="minorHAnsi" w:hAnsiTheme="minorHAnsi" w:cstheme="minorHAnsi"/>
          <w:sz w:val="22"/>
        </w:rPr>
        <w:t>TDI</w:t>
      </w:r>
      <w:r w:rsidRPr="006B6CA8">
        <w:rPr>
          <w:rFonts w:asciiTheme="minorHAnsi" w:hAnsiTheme="minorHAnsi" w:cstheme="minorHAnsi"/>
          <w:sz w:val="22"/>
        </w:rPr>
        <w:t>.</w:t>
      </w:r>
    </w:p>
    <w:p w14:paraId="4FA91378" w14:textId="0173486D"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při provádění stavby průběžně kontrolovat správné provedení všech konstrukcí, technologických zařízení a rozvodů včetně jejich prostupů hranicemi požárních úseků z hlediska požadavků požární ochrany. Výsledky těchto kontrol zapsat a předložit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56068A">
        <w:rPr>
          <w:rFonts w:asciiTheme="minorHAnsi" w:hAnsiTheme="minorHAnsi" w:cstheme="minorHAnsi"/>
          <w:sz w:val="22"/>
        </w:rPr>
        <w:t>t</w:t>
      </w:r>
      <w:r w:rsidR="00CD18E6">
        <w:rPr>
          <w:rFonts w:asciiTheme="minorHAnsi" w:hAnsiTheme="minorHAnsi" w:cstheme="minorHAnsi"/>
          <w:sz w:val="22"/>
        </w:rPr>
        <w:t>echnickému dozoru stavebníka</w:t>
      </w:r>
      <w:r w:rsidRPr="006B6CA8">
        <w:rPr>
          <w:rFonts w:asciiTheme="minorHAnsi" w:hAnsiTheme="minorHAnsi" w:cstheme="minorHAnsi"/>
          <w:sz w:val="22"/>
        </w:rPr>
        <w:t>.</w:t>
      </w:r>
    </w:p>
    <w:p w14:paraId="18113955" w14:textId="38EFD851"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po provedení každé vrstvy vícevrstvých nátěrů provést jejich kontrolu, výsledek kontroly zapsat a předložit neprodleně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56068A">
        <w:rPr>
          <w:rFonts w:asciiTheme="minorHAnsi" w:hAnsiTheme="minorHAnsi" w:cstheme="minorHAnsi"/>
          <w:sz w:val="22"/>
        </w:rPr>
        <w:t>t</w:t>
      </w:r>
      <w:r w:rsidR="00CD18E6">
        <w:rPr>
          <w:rFonts w:asciiTheme="minorHAnsi" w:hAnsiTheme="minorHAnsi" w:cstheme="minorHAnsi"/>
          <w:sz w:val="22"/>
        </w:rPr>
        <w:t>echnickému dozoru stavebníka</w:t>
      </w:r>
      <w:r w:rsidRPr="006B6CA8">
        <w:rPr>
          <w:rFonts w:asciiTheme="minorHAnsi" w:hAnsiTheme="minorHAnsi" w:cstheme="minorHAnsi"/>
          <w:sz w:val="22"/>
        </w:rPr>
        <w:t xml:space="preserve">. V provádění další vrstvy nátěru pokračovat až po souhlasu 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nebo </w:t>
      </w:r>
      <w:r w:rsidR="008475DD">
        <w:rPr>
          <w:rFonts w:asciiTheme="minorHAnsi" w:hAnsiTheme="minorHAnsi" w:cstheme="minorHAnsi"/>
          <w:sz w:val="22"/>
        </w:rPr>
        <w:t>TDI</w:t>
      </w:r>
      <w:r w:rsidR="0056068A" w:rsidRPr="006B6CA8">
        <w:rPr>
          <w:rFonts w:asciiTheme="minorHAnsi" w:hAnsiTheme="minorHAnsi" w:cstheme="minorHAnsi"/>
          <w:sz w:val="22"/>
        </w:rPr>
        <w:t xml:space="preserve"> </w:t>
      </w:r>
      <w:r w:rsidRPr="006B6CA8">
        <w:rPr>
          <w:rFonts w:asciiTheme="minorHAnsi" w:hAnsiTheme="minorHAnsi" w:cstheme="minorHAnsi"/>
          <w:sz w:val="22"/>
        </w:rPr>
        <w:t>s jeho prováděním zápisem ve stavebním deníku.</w:t>
      </w:r>
    </w:p>
    <w:p w14:paraId="5CD24E65" w14:textId="73DB4A4C"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Zhotovitel je v rámci provádění plnění podle této Smlouvy povinen zajistit anebo provést nejpozději před předáním a převzetím příslušného plnění:</w:t>
      </w:r>
    </w:p>
    <w:p w14:paraId="0B1659A7" w14:textId="3EBE28AA" w:rsidR="006B6CA8" w:rsidRPr="006B6CA8" w:rsidRDefault="006B6CA8" w:rsidP="0069504A">
      <w:pPr>
        <w:pStyle w:val="Odstavecseseznamem"/>
        <w:numPr>
          <w:ilvl w:val="2"/>
          <w:numId w:val="14"/>
        </w:numPr>
        <w:ind w:left="2127" w:hanging="851"/>
        <w:contextualSpacing w:val="0"/>
        <w:rPr>
          <w:rFonts w:asciiTheme="minorHAnsi" w:hAnsiTheme="minorHAnsi" w:cstheme="minorHAnsi"/>
          <w:sz w:val="22"/>
        </w:rPr>
      </w:pPr>
      <w:r w:rsidRPr="006B6CA8">
        <w:rPr>
          <w:rFonts w:asciiTheme="minorHAnsi" w:hAnsiTheme="minorHAnsi" w:cstheme="minorHAnsi"/>
          <w:sz w:val="22"/>
        </w:rPr>
        <w:t xml:space="preserve">individuální, </w:t>
      </w:r>
      <w:proofErr w:type="spellStart"/>
      <w:r w:rsidRPr="006B6CA8">
        <w:rPr>
          <w:rFonts w:asciiTheme="minorHAnsi" w:hAnsiTheme="minorHAnsi" w:cstheme="minorHAnsi"/>
          <w:sz w:val="22"/>
        </w:rPr>
        <w:t>předkomplexní</w:t>
      </w:r>
      <w:proofErr w:type="spellEnd"/>
      <w:r w:rsidRPr="006B6CA8">
        <w:rPr>
          <w:rFonts w:asciiTheme="minorHAnsi" w:hAnsiTheme="minorHAnsi" w:cstheme="minorHAnsi"/>
          <w:sz w:val="22"/>
        </w:rPr>
        <w:t xml:space="preserve"> a komplexní zkoušky technologických zařízení a technologických celků a závěrečnou celkovou zkoušku technologických zařízení v souladu s tímto ustanovením,</w:t>
      </w:r>
    </w:p>
    <w:p w14:paraId="737A10CA" w14:textId="7C055AB2" w:rsidR="006B6CA8" w:rsidRPr="006B6CA8" w:rsidRDefault="006B6CA8" w:rsidP="0069504A">
      <w:pPr>
        <w:pStyle w:val="Odstavecseseznamem"/>
        <w:numPr>
          <w:ilvl w:val="2"/>
          <w:numId w:val="14"/>
        </w:numPr>
        <w:ind w:left="2127" w:hanging="851"/>
        <w:contextualSpacing w:val="0"/>
        <w:rPr>
          <w:rFonts w:asciiTheme="minorHAnsi" w:hAnsiTheme="minorHAnsi" w:cstheme="minorHAnsi"/>
          <w:sz w:val="22"/>
        </w:rPr>
      </w:pPr>
      <w:r w:rsidRPr="006B6CA8">
        <w:rPr>
          <w:rFonts w:asciiTheme="minorHAnsi" w:hAnsiTheme="minorHAnsi" w:cstheme="minorHAnsi"/>
          <w:sz w:val="22"/>
        </w:rPr>
        <w:t>zkoušky a měření materiálů a dalších movitých věcí určených ke zhotovení stavby a dále stavebních prvků tvořících součást stavby v souladu s požadavky právních předpisů a platných ČSN a dalšími ustanoveními Smlouvy,</w:t>
      </w:r>
    </w:p>
    <w:p w14:paraId="2CE30D45" w14:textId="7475635C" w:rsidR="006B6CA8" w:rsidRPr="006B6CA8" w:rsidRDefault="006B6CA8" w:rsidP="0069504A">
      <w:pPr>
        <w:pStyle w:val="Odstavecseseznamem"/>
        <w:numPr>
          <w:ilvl w:val="2"/>
          <w:numId w:val="14"/>
        </w:numPr>
        <w:ind w:left="2127" w:hanging="851"/>
        <w:contextualSpacing w:val="0"/>
        <w:rPr>
          <w:rFonts w:asciiTheme="minorHAnsi" w:hAnsiTheme="minorHAnsi" w:cstheme="minorHAnsi"/>
          <w:sz w:val="22"/>
        </w:rPr>
      </w:pPr>
      <w:r w:rsidRPr="006B6CA8">
        <w:rPr>
          <w:rFonts w:asciiTheme="minorHAnsi" w:hAnsiTheme="minorHAnsi" w:cstheme="minorHAnsi"/>
          <w:sz w:val="22"/>
        </w:rPr>
        <w:t>další zkoušky a měření potřebné pro získání kolaudačních rozhodnutí potřebných pro užívání stavby a</w:t>
      </w:r>
    </w:p>
    <w:p w14:paraId="1D80DB86" w14:textId="5671B4A2" w:rsidR="006B6CA8" w:rsidRPr="006B6CA8" w:rsidRDefault="006B6CA8" w:rsidP="0069504A">
      <w:pPr>
        <w:pStyle w:val="Odstavecseseznamem"/>
        <w:numPr>
          <w:ilvl w:val="2"/>
          <w:numId w:val="14"/>
        </w:numPr>
        <w:ind w:left="2127" w:hanging="851"/>
        <w:contextualSpacing w:val="0"/>
        <w:rPr>
          <w:rFonts w:asciiTheme="minorHAnsi" w:hAnsiTheme="minorHAnsi" w:cstheme="minorHAnsi"/>
          <w:sz w:val="22"/>
        </w:rPr>
      </w:pPr>
      <w:r w:rsidRPr="006B6CA8">
        <w:rPr>
          <w:rFonts w:asciiTheme="minorHAnsi" w:hAnsiTheme="minorHAnsi" w:cstheme="minorHAnsi"/>
          <w:sz w:val="22"/>
        </w:rPr>
        <w:t>revize vyhrazených zařízení ve smyslu příslušných právních předpisů.</w:t>
      </w:r>
    </w:p>
    <w:p w14:paraId="516AE646" w14:textId="632BA090"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Provedení zkoušek podle článku 20 výše je Zhotovitel povinen zajistit autorizovanou osobou ve smyslu příslušných právních předpisů nebo jinou osobou k tomu oprávněnou podle právních předpisů, nedohodnou-li se smluvní strany jinak.</w:t>
      </w:r>
    </w:p>
    <w:p w14:paraId="5EBF1CA3" w14:textId="302AF1C3"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O každé zkoušce, měření nebo revizi prováděných Zhotovitelem (ať úspěšné či neúspěšné) je Zhotovitel povinen vystavit protokol, a pracovní kopii vystaveného protokolu je Zhotovitel povinen předat </w:t>
      </w:r>
      <w:r w:rsidR="008475DD">
        <w:rPr>
          <w:rFonts w:asciiTheme="minorHAnsi" w:hAnsiTheme="minorHAnsi" w:cstheme="minorHAnsi"/>
          <w:sz w:val="22"/>
        </w:rPr>
        <w:t>TDI</w:t>
      </w:r>
      <w:r w:rsidRPr="006B6CA8">
        <w:rPr>
          <w:rFonts w:asciiTheme="minorHAnsi" w:hAnsiTheme="minorHAnsi" w:cstheme="minorHAnsi"/>
          <w:sz w:val="22"/>
        </w:rPr>
        <w:t xml:space="preserve"> nejpozději následující pracovní den po provedení zkoušky, měření či </w:t>
      </w:r>
      <w:r w:rsidRPr="006B6CA8">
        <w:rPr>
          <w:rFonts w:asciiTheme="minorHAnsi" w:hAnsiTheme="minorHAnsi" w:cstheme="minorHAnsi"/>
          <w:sz w:val="22"/>
        </w:rPr>
        <w:lastRenderedPageBreak/>
        <w:t xml:space="preserve">revize, nestanoví-li tato Smlouva v určitém případě jinak. O každé zkoušce, měření nebo revizi prováděné autorizovanou osobou (ať úspěšné či neúspěšné) nebo jinou osobou k tomu oprávněnou podle právních předpisů vystaví protokol (případně revizní zprávu) tato oprávněná osoba a pracovní kopii příslušného protokolu (případně revizní zprávy) je Zhotovitel povinen předat </w:t>
      </w:r>
      <w:r w:rsidR="008475DD">
        <w:rPr>
          <w:rFonts w:asciiTheme="minorHAnsi" w:hAnsiTheme="minorHAnsi" w:cstheme="minorHAnsi"/>
          <w:sz w:val="22"/>
        </w:rPr>
        <w:t>TDI</w:t>
      </w:r>
      <w:r w:rsidRPr="006B6CA8">
        <w:rPr>
          <w:rFonts w:asciiTheme="minorHAnsi" w:hAnsiTheme="minorHAnsi" w:cstheme="minorHAnsi"/>
          <w:sz w:val="22"/>
        </w:rPr>
        <w:t xml:space="preserve"> bez zbytečného prodlení, nejpozději však do jednoho týdne od provedení zkoušky, měření či revize, nestanoví-li tato smlouva v určitém případě jinak. Originály protokolů zhotovitel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předá v rámci předání originálů dokladů. Zhotovitel může se souhlasem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nahradit originál jednotlivého protokolu jeho kopií.</w:t>
      </w:r>
    </w:p>
    <w:p w14:paraId="64911B91" w14:textId="0757482D"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V případě, že kterákoli zkouška, měření nebo revize neprokáže splnění všech parametrů stanovených pro předmět zkoušky, měření nebo revize touto Smlouvou, zejména pokud provedená zkouška, měření či revize prokáže rozpor s předanou dokumentací nebo jinými pravidly závaznými pro Zhotovitele, případně rozpor s požadavky na bezpečný provoz v provozních, poruchových a havarijních režimech zadaných v předané dokumentaci, je Zhotovitel povinen odstranit důvod nesplnění těchto parametrů nebo požadavků a zkoušku, měření nebo revizi na vlastní náklady ve stejném rozsahu a za stejných podmínek zopakovat, a to i opakovaně.</w:t>
      </w:r>
    </w:p>
    <w:p w14:paraId="5A25AFD5" w14:textId="77CCC7DF"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má právo požadovat a zajistit provedení jakýchkoli dalších zkoušek nebo měření plnění podle Smlouvy nad rozsah provedený Zhotovitelem, a to včetně materiálů a jiných movitých věcí určených ke zhotovení Stavby a prvků tvořících součást Stavby. 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Zhotoviteli písemně oznámí termín konání a předmět Zástupcem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požadované zkoušky nebo měření alespoň dva dny před termínem jejího konání a Zhotovitel má povinnost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provedení oznámených zkoušek nebo měření umožnit. V případě, že zkouška nebo měření provedené na žádost 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neprokáže splnění všech parametrů stanovených pro předmět zkoušky Smlouvou, zejména pokud provedená zkouška, měření či revize prokáže rozpor s předanou dokumentací nebo jinými pravidly závaznými pro Zhotovitele, případně rozpor s požadavky na bezpečný provoz v provozních, poruchových a havarijních režimech zadaných v předané dokumentaci, hradí jejich náklady Zhotovitel, v opačném případě hradí jejich náklady </w:t>
      </w:r>
      <w:r w:rsidR="008475DD" w:rsidRPr="008475DD">
        <w:rPr>
          <w:rFonts w:asciiTheme="minorHAnsi" w:hAnsiTheme="minorHAnsi" w:cstheme="minorHAnsi"/>
          <w:sz w:val="22"/>
        </w:rPr>
        <w:t>Investor</w:t>
      </w:r>
      <w:r w:rsidRPr="006B6CA8">
        <w:rPr>
          <w:rFonts w:asciiTheme="minorHAnsi" w:hAnsiTheme="minorHAnsi" w:cstheme="minorHAnsi"/>
          <w:sz w:val="22"/>
        </w:rPr>
        <w:t xml:space="preserve">. V případě neúspěšné zkoušky nebo měření provedených na žádost 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je Zhotovitel dále povinen odstranit důvod nesplnění závazných parametrů nebo požadavků a zkoušku nebo měření na vlastní náklady ve stejném rozsahu, za stejných podmínek a u stejné osoby, kterou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k jejímu provedení určil, zopakovat, a to i opakovaně.</w:t>
      </w:r>
    </w:p>
    <w:p w14:paraId="4B5A42C4" w14:textId="061CA030"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Zhotovitel provede individuální zkoušku každého technologického zařízení, jímž má být vybavena Stavba, bez zbytečného prodlení po smontování a umístění technologického zařízení na Stavbě. Zhotovitel je oprávněn provést individuální zkoušku technologického zařízení nejdříve pět dní po předání po jedné pracovní kopii návodu k obsluze nebo údržbě příslušného technologického zařízení Zástupci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6B6CA8">
        <w:rPr>
          <w:rFonts w:asciiTheme="minorHAnsi" w:hAnsiTheme="minorHAnsi" w:cstheme="minorHAnsi"/>
          <w:sz w:val="22"/>
        </w:rPr>
        <w:t>.</w:t>
      </w:r>
    </w:p>
    <w:p w14:paraId="4667D635" w14:textId="133A13C1"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Zhotovitel provede </w:t>
      </w:r>
      <w:proofErr w:type="spellStart"/>
      <w:r w:rsidRPr="006B6CA8">
        <w:rPr>
          <w:rFonts w:asciiTheme="minorHAnsi" w:hAnsiTheme="minorHAnsi" w:cstheme="minorHAnsi"/>
          <w:sz w:val="22"/>
        </w:rPr>
        <w:t>předkomplexní</w:t>
      </w:r>
      <w:proofErr w:type="spellEnd"/>
      <w:r w:rsidRPr="006B6CA8">
        <w:rPr>
          <w:rFonts w:asciiTheme="minorHAnsi" w:hAnsiTheme="minorHAnsi" w:cstheme="minorHAnsi"/>
          <w:sz w:val="22"/>
        </w:rPr>
        <w:t xml:space="preserve"> zkoušku každého technologického celku; </w:t>
      </w:r>
      <w:proofErr w:type="spellStart"/>
      <w:r w:rsidRPr="006B6CA8">
        <w:rPr>
          <w:rFonts w:asciiTheme="minorHAnsi" w:hAnsiTheme="minorHAnsi" w:cstheme="minorHAnsi"/>
          <w:sz w:val="22"/>
        </w:rPr>
        <w:t>předkomplexní</w:t>
      </w:r>
      <w:proofErr w:type="spellEnd"/>
      <w:r w:rsidRPr="006B6CA8">
        <w:rPr>
          <w:rFonts w:asciiTheme="minorHAnsi" w:hAnsiTheme="minorHAnsi" w:cstheme="minorHAnsi"/>
          <w:sz w:val="22"/>
        </w:rPr>
        <w:t xml:space="preserve"> zkoušku technologického celku je Zhotovitel oprávněn provést až po úspěšném provedení všech individuálních zkoušek technologických zařízení tvořících příslušný technologický celek a po předání všech protokolů o takových úspěšně provedených individuálních zkouškách </w:t>
      </w:r>
      <w:r w:rsidR="008475DD">
        <w:rPr>
          <w:rFonts w:asciiTheme="minorHAnsi" w:hAnsiTheme="minorHAnsi" w:cstheme="minorHAnsi"/>
          <w:sz w:val="22"/>
        </w:rPr>
        <w:t>TDI</w:t>
      </w:r>
      <w:r w:rsidRPr="006B6CA8">
        <w:rPr>
          <w:rFonts w:asciiTheme="minorHAnsi" w:hAnsiTheme="minorHAnsi" w:cstheme="minorHAnsi"/>
          <w:sz w:val="22"/>
        </w:rPr>
        <w:t xml:space="preserve">. </w:t>
      </w:r>
      <w:proofErr w:type="spellStart"/>
      <w:r w:rsidRPr="006B6CA8">
        <w:rPr>
          <w:rFonts w:asciiTheme="minorHAnsi" w:hAnsiTheme="minorHAnsi" w:cstheme="minorHAnsi"/>
          <w:sz w:val="22"/>
        </w:rPr>
        <w:t>Předkomplexní</w:t>
      </w:r>
      <w:proofErr w:type="spellEnd"/>
      <w:r w:rsidRPr="006B6CA8">
        <w:rPr>
          <w:rFonts w:asciiTheme="minorHAnsi" w:hAnsiTheme="minorHAnsi" w:cstheme="minorHAnsi"/>
          <w:sz w:val="22"/>
        </w:rPr>
        <w:t xml:space="preserve"> zkouška technologického celku představuje přípravu na provedení komplexní zkoušky daného technologického celku.</w:t>
      </w:r>
    </w:p>
    <w:p w14:paraId="1F9ECDEA" w14:textId="5CE1078F"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lastRenderedPageBreak/>
        <w:t xml:space="preserve">Zhotovitel provede komplexní zkoušku každého technologického celku; komplexní zkoušku technologického celku je Zhotovitel oprávněn provést až po úspěšném provedení </w:t>
      </w:r>
      <w:proofErr w:type="spellStart"/>
      <w:r w:rsidRPr="006B6CA8">
        <w:rPr>
          <w:rFonts w:asciiTheme="minorHAnsi" w:hAnsiTheme="minorHAnsi" w:cstheme="minorHAnsi"/>
          <w:sz w:val="22"/>
        </w:rPr>
        <w:t>předkomplexních</w:t>
      </w:r>
      <w:proofErr w:type="spellEnd"/>
      <w:r w:rsidRPr="006B6CA8">
        <w:rPr>
          <w:rFonts w:asciiTheme="minorHAnsi" w:hAnsiTheme="minorHAnsi" w:cstheme="minorHAnsi"/>
          <w:sz w:val="22"/>
        </w:rPr>
        <w:t xml:space="preserve"> zkoušek všech provozně souvisejících technologických celků a po předání pracovních kopií protokolů o úspěšně provedených </w:t>
      </w:r>
      <w:proofErr w:type="spellStart"/>
      <w:r w:rsidRPr="006B6CA8">
        <w:rPr>
          <w:rFonts w:asciiTheme="minorHAnsi" w:hAnsiTheme="minorHAnsi" w:cstheme="minorHAnsi"/>
          <w:sz w:val="22"/>
        </w:rPr>
        <w:t>předkomplexní</w:t>
      </w:r>
      <w:proofErr w:type="spellEnd"/>
      <w:r w:rsidRPr="006B6CA8">
        <w:rPr>
          <w:rFonts w:asciiTheme="minorHAnsi" w:hAnsiTheme="minorHAnsi" w:cstheme="minorHAnsi"/>
          <w:sz w:val="22"/>
        </w:rPr>
        <w:t xml:space="preserve"> zkouškách všech takových technologických celků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a po souhlasu 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s jejím provedením. První komplexní zkoušku je Zhotovitel oprávněn provést nejdříve 30 dní po předání Dokumentace provedení Stavby Zástupci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6B6CA8">
        <w:rPr>
          <w:rFonts w:asciiTheme="minorHAnsi" w:hAnsiTheme="minorHAnsi" w:cstheme="minorHAnsi"/>
          <w:sz w:val="22"/>
        </w:rPr>
        <w:t xml:space="preserve">, nejdříve deset pracovních dní po předání veškeré provozní dokumentace upravené v souladu s připomínkami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a nejdříve 30 dní po předání detailního popisu náplně všech komplexních zkoušek Zástupci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6B6CA8">
        <w:rPr>
          <w:rFonts w:asciiTheme="minorHAnsi" w:hAnsiTheme="minorHAnsi" w:cstheme="minorHAnsi"/>
          <w:sz w:val="22"/>
        </w:rPr>
        <w:t>.</w:t>
      </w:r>
    </w:p>
    <w:p w14:paraId="188DB938" w14:textId="47994F09" w:rsidR="006B6CA8"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 xml:space="preserve">Zhotovitel je povinen úspěšně provést závěrečnou celkovou zkoušku veškerých technologických zařízení Stavby nejpozději do termínu stanoveného v </w:t>
      </w:r>
      <w:r w:rsidR="0056068A">
        <w:rPr>
          <w:rFonts w:asciiTheme="minorHAnsi" w:hAnsiTheme="minorHAnsi" w:cstheme="minorHAnsi"/>
          <w:sz w:val="22"/>
        </w:rPr>
        <w:t>H</w:t>
      </w:r>
      <w:r w:rsidRPr="006B6CA8">
        <w:rPr>
          <w:rFonts w:asciiTheme="minorHAnsi" w:hAnsiTheme="minorHAnsi" w:cstheme="minorHAnsi"/>
          <w:sz w:val="22"/>
        </w:rPr>
        <w:t xml:space="preserve">armonogramu; závěrečnou celkovou zkoušku technologických zařízení je Zhotovitel oprávněn provést nejdříve 30 dní po předání detailního popisu náplně závěrečné celkové zkoušky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a dále až po úspěšném provedení komplexních zkoušek všech technologických celků, po předání pracovních kopií protokolů o úspěšně provedené komplexní zkoušce všech technologických celků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 xml:space="preserve">a po souhlasu 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6B6CA8">
        <w:rPr>
          <w:rFonts w:asciiTheme="minorHAnsi" w:hAnsiTheme="minorHAnsi" w:cstheme="minorHAnsi"/>
          <w:sz w:val="22"/>
        </w:rPr>
        <w:t>s jejím provedením.</w:t>
      </w:r>
    </w:p>
    <w:p w14:paraId="04CFD24F" w14:textId="19411549" w:rsidR="006B6CA8" w:rsidRPr="006B6CA8" w:rsidRDefault="008475DD"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Zástupc</w:t>
      </w:r>
      <w:r>
        <w:rPr>
          <w:rFonts w:asciiTheme="minorHAnsi" w:hAnsiTheme="minorHAnsi" w:cstheme="minorHAnsi"/>
          <w:sz w:val="22"/>
        </w:rPr>
        <w:t>e</w:t>
      </w:r>
      <w:r w:rsidRPr="006B6CA8">
        <w:rPr>
          <w:rFonts w:asciiTheme="minorHAnsi" w:hAnsiTheme="minorHAnsi" w:cstheme="minorHAnsi"/>
          <w:sz w:val="22"/>
        </w:rPr>
        <w:t xml:space="preserve"> </w:t>
      </w:r>
      <w:proofErr w:type="spellStart"/>
      <w:r w:rsidRPr="008475DD">
        <w:rPr>
          <w:rFonts w:asciiTheme="minorHAnsi" w:hAnsiTheme="minorHAnsi" w:cstheme="minorHAnsi"/>
          <w:sz w:val="22"/>
        </w:rPr>
        <w:t>Investor</w:t>
      </w:r>
      <w:r>
        <w:rPr>
          <w:rFonts w:asciiTheme="minorHAnsi" w:hAnsiTheme="minorHAnsi" w:cstheme="minorHAnsi"/>
          <w:sz w:val="22"/>
        </w:rPr>
        <w:t>a</w:t>
      </w:r>
      <w:r w:rsidR="006B6CA8" w:rsidRPr="006B6CA8">
        <w:rPr>
          <w:rFonts w:asciiTheme="minorHAnsi" w:hAnsiTheme="minorHAnsi" w:cstheme="minorHAnsi"/>
          <w:sz w:val="22"/>
        </w:rPr>
        <w:t>Zhotoviteli</w:t>
      </w:r>
      <w:proofErr w:type="spellEnd"/>
      <w:r w:rsidR="006B6CA8" w:rsidRPr="006B6CA8">
        <w:rPr>
          <w:rFonts w:asciiTheme="minorHAnsi" w:hAnsiTheme="minorHAnsi" w:cstheme="minorHAnsi"/>
          <w:sz w:val="22"/>
        </w:rPr>
        <w:t xml:space="preserve"> předá své připomínky k uvedeným popisům do deseti dní od předání příslušného popisu. Zhotovitel je povinen zapracovat obdržené připomínky do čistopisu příslušného popisu do deseti dnů od předání připomínek a takový čistopis ve stejné lhůtě předat Zástupci </w:t>
      </w:r>
      <w:r w:rsidRPr="008475DD">
        <w:rPr>
          <w:rFonts w:asciiTheme="minorHAnsi" w:hAnsiTheme="minorHAnsi" w:cstheme="minorHAnsi"/>
          <w:sz w:val="22"/>
        </w:rPr>
        <w:t>Investor</w:t>
      </w:r>
      <w:r>
        <w:rPr>
          <w:rFonts w:asciiTheme="minorHAnsi" w:hAnsiTheme="minorHAnsi" w:cstheme="minorHAnsi"/>
          <w:sz w:val="22"/>
        </w:rPr>
        <w:t>a</w:t>
      </w:r>
      <w:r w:rsidR="006B6CA8" w:rsidRPr="006B6CA8">
        <w:rPr>
          <w:rFonts w:asciiTheme="minorHAnsi" w:hAnsiTheme="minorHAnsi" w:cstheme="minorHAnsi"/>
          <w:sz w:val="22"/>
        </w:rPr>
        <w:t>.</w:t>
      </w:r>
    </w:p>
    <w:p w14:paraId="7E953B2B" w14:textId="1C2DC1D9" w:rsidR="00BC2B50" w:rsidRPr="006B6CA8" w:rsidRDefault="006B6CA8" w:rsidP="0069504A">
      <w:pPr>
        <w:pStyle w:val="Odstavecseseznamem"/>
        <w:numPr>
          <w:ilvl w:val="1"/>
          <w:numId w:val="13"/>
        </w:numPr>
        <w:ind w:left="851" w:hanging="567"/>
        <w:contextualSpacing w:val="0"/>
        <w:rPr>
          <w:rFonts w:asciiTheme="minorHAnsi" w:hAnsiTheme="minorHAnsi" w:cstheme="minorHAnsi"/>
          <w:sz w:val="22"/>
        </w:rPr>
      </w:pPr>
      <w:r w:rsidRPr="006B6CA8">
        <w:rPr>
          <w:rFonts w:asciiTheme="minorHAnsi" w:hAnsiTheme="minorHAnsi" w:cstheme="minorHAnsi"/>
          <w:sz w:val="22"/>
        </w:rPr>
        <w:t>Pro vyloučení pochybností je splnění veškerých výše uvedených povinností a odměna Zhotovitele za splnění veškerých výše uvedených povinností zahrnuta v Ceně díla a Zhotovitel nemá právo na uhrazení jakýchkoli souvisejících nákladů. V rámci uvedené ceny plnění je Zhotovitel zejména povinen zajistit a uhradit veškerá provozní média potřebná pro provedení zkoušek a zajistit a uhradit náklady spojené s instalací, provozem a demontáží všech technologických zařízení.</w:t>
      </w:r>
    </w:p>
    <w:p w14:paraId="683B764B" w14:textId="1B4D2A09" w:rsidR="00BC2B50" w:rsidRDefault="00BC2B50" w:rsidP="00744423">
      <w:pPr>
        <w:ind w:firstLine="709"/>
      </w:pPr>
    </w:p>
    <w:p w14:paraId="1FB83D12" w14:textId="28C50835" w:rsidR="006104DC" w:rsidRDefault="006104DC" w:rsidP="007D2978"/>
    <w:p w14:paraId="2C4E9207" w14:textId="005634B7" w:rsidR="006104DC" w:rsidRDefault="006104DC" w:rsidP="007D2978"/>
    <w:p w14:paraId="06310D53" w14:textId="1D933DEC" w:rsidR="009F11FB" w:rsidRDefault="009F11FB" w:rsidP="007D2978"/>
    <w:p w14:paraId="34BB4F0B" w14:textId="3AB0A706" w:rsidR="009F11FB" w:rsidRDefault="009F11FB" w:rsidP="007D2978"/>
    <w:p w14:paraId="26046F5E" w14:textId="38486676" w:rsidR="009F11FB" w:rsidRDefault="009F11FB" w:rsidP="007D2978"/>
    <w:p w14:paraId="4C8F7C2E" w14:textId="2660AD5C" w:rsidR="009F11FB" w:rsidRDefault="009F11FB" w:rsidP="007D2978"/>
    <w:p w14:paraId="65E75AFE" w14:textId="77777777" w:rsidR="009F11FB" w:rsidRDefault="009F11FB" w:rsidP="007D2978"/>
    <w:p w14:paraId="2C7AD5F8" w14:textId="60B847F2" w:rsidR="00F21F3E" w:rsidRPr="000743EE" w:rsidRDefault="00F21F3E" w:rsidP="00F21F3E">
      <w:pPr>
        <w:pStyle w:val="Nadpis1"/>
      </w:pPr>
      <w:bookmarkStart w:id="4" w:name="_Toc84342541"/>
      <w:r>
        <w:lastRenderedPageBreak/>
        <w:t>POŽADAVKY N</w:t>
      </w:r>
      <w:r w:rsidR="00A32665">
        <w:t xml:space="preserve">A </w:t>
      </w:r>
      <w:r w:rsidR="00A32665" w:rsidRPr="00997535">
        <w:t>VÝROBNĚ TECHNICK</w:t>
      </w:r>
      <w:r w:rsidR="00A32665">
        <w:t>É</w:t>
      </w:r>
      <w:r w:rsidR="00A32665" w:rsidRPr="004B345A">
        <w:t xml:space="preserve"> DOKUMENTACE (DÍLENSKÁ DOKUMENTACE) A DOKUMENTACE VÝROBKŮ DODANÝCH NA STAVBU</w:t>
      </w:r>
      <w:bookmarkEnd w:id="4"/>
    </w:p>
    <w:p w14:paraId="2DECBF7F" w14:textId="2E636D6D" w:rsidR="00847F13" w:rsidRPr="0075649C" w:rsidRDefault="00847F13" w:rsidP="003F7FC0">
      <w:pPr>
        <w:pStyle w:val="Odstavecseseznamem"/>
        <w:numPr>
          <w:ilvl w:val="0"/>
          <w:numId w:val="40"/>
        </w:numPr>
        <w:ind w:left="851" w:hanging="567"/>
        <w:contextualSpacing w:val="0"/>
        <w:rPr>
          <w:rFonts w:asciiTheme="minorHAnsi" w:hAnsiTheme="minorHAnsi" w:cstheme="minorHAnsi"/>
          <w:sz w:val="22"/>
        </w:rPr>
      </w:pPr>
      <w:r w:rsidRPr="0075649C">
        <w:rPr>
          <w:rFonts w:asciiTheme="minorHAnsi" w:hAnsiTheme="minorHAnsi" w:cstheme="minorHAnsi"/>
          <w:sz w:val="22"/>
        </w:rPr>
        <w:t xml:space="preserve">Výkresová a jiná dokumentace, kterou zabezpečují zhotovitelé v rámci své výrobní přípravy. </w:t>
      </w:r>
    </w:p>
    <w:p w14:paraId="6E7B26ED" w14:textId="77777777" w:rsidR="00847F13" w:rsidRPr="0075649C" w:rsidRDefault="00847F13" w:rsidP="00847F13">
      <w:pPr>
        <w:jc w:val="both"/>
        <w:rPr>
          <w:rFonts w:cstheme="minorHAnsi"/>
        </w:rPr>
      </w:pPr>
      <w:r w:rsidRPr="0075649C">
        <w:rPr>
          <w:rFonts w:cstheme="minorHAnsi"/>
        </w:rPr>
        <w:t xml:space="preserve"> </w:t>
      </w:r>
      <w:r w:rsidRPr="0075649C">
        <w:rPr>
          <w:rFonts w:cstheme="minorHAnsi"/>
        </w:rPr>
        <w:tab/>
        <w:t xml:space="preserve">Jedná se zejména o: </w:t>
      </w:r>
    </w:p>
    <w:p w14:paraId="0591505B" w14:textId="77777777" w:rsidR="00847F13" w:rsidRPr="0075649C" w:rsidRDefault="00847F13" w:rsidP="0099004E">
      <w:pPr>
        <w:pStyle w:val="Odstavecseseznamem"/>
        <w:numPr>
          <w:ilvl w:val="0"/>
          <w:numId w:val="41"/>
        </w:numPr>
        <w:ind w:left="2127" w:hanging="851"/>
        <w:contextualSpacing w:val="0"/>
        <w:rPr>
          <w:rFonts w:asciiTheme="minorHAnsi" w:hAnsiTheme="minorHAnsi" w:cstheme="minorHAnsi"/>
          <w:sz w:val="22"/>
        </w:rPr>
      </w:pPr>
      <w:r w:rsidRPr="0075649C">
        <w:rPr>
          <w:rFonts w:asciiTheme="minorHAnsi" w:hAnsiTheme="minorHAnsi" w:cstheme="minorHAnsi"/>
          <w:sz w:val="22"/>
        </w:rPr>
        <w:t>dílenské a montážní výkresy:</w:t>
      </w:r>
    </w:p>
    <w:p w14:paraId="32C46915" w14:textId="77777777" w:rsidR="00847F13" w:rsidRPr="0075649C" w:rsidRDefault="00847F13" w:rsidP="006C53C2">
      <w:pPr>
        <w:numPr>
          <w:ilvl w:val="0"/>
          <w:numId w:val="37"/>
        </w:numPr>
        <w:spacing w:after="0" w:line="276" w:lineRule="auto"/>
        <w:ind w:left="1701" w:hanging="283"/>
        <w:jc w:val="both"/>
        <w:rPr>
          <w:rFonts w:cstheme="minorHAnsi"/>
        </w:rPr>
      </w:pPr>
      <w:r w:rsidRPr="0075649C">
        <w:rPr>
          <w:rFonts w:cstheme="minorHAnsi"/>
        </w:rPr>
        <w:t xml:space="preserve">jednotlivých strojů a zařízení, </w:t>
      </w:r>
    </w:p>
    <w:p w14:paraId="3400230C" w14:textId="77777777" w:rsidR="00847F13" w:rsidRPr="0075649C" w:rsidRDefault="00847F13" w:rsidP="006C53C2">
      <w:pPr>
        <w:numPr>
          <w:ilvl w:val="0"/>
          <w:numId w:val="37"/>
        </w:numPr>
        <w:spacing w:after="0" w:line="276" w:lineRule="auto"/>
        <w:ind w:left="1701" w:hanging="283"/>
        <w:jc w:val="both"/>
        <w:rPr>
          <w:rFonts w:cstheme="minorHAnsi"/>
        </w:rPr>
      </w:pPr>
      <w:r w:rsidRPr="0075649C">
        <w:rPr>
          <w:rFonts w:cstheme="minorHAnsi"/>
        </w:rPr>
        <w:t>kovových a dřevěných konstrukcí,</w:t>
      </w:r>
    </w:p>
    <w:p w14:paraId="044D43BA" w14:textId="77777777" w:rsidR="00847F13" w:rsidRPr="0075649C" w:rsidRDefault="00847F13" w:rsidP="006C53C2">
      <w:pPr>
        <w:numPr>
          <w:ilvl w:val="0"/>
          <w:numId w:val="37"/>
        </w:numPr>
        <w:spacing w:after="0" w:line="276" w:lineRule="auto"/>
        <w:ind w:left="1701" w:hanging="283"/>
        <w:jc w:val="both"/>
        <w:rPr>
          <w:rFonts w:cstheme="minorHAnsi"/>
        </w:rPr>
      </w:pPr>
      <w:r w:rsidRPr="0075649C">
        <w:rPr>
          <w:rFonts w:cstheme="minorHAnsi"/>
        </w:rPr>
        <w:t>výrobků vnitřního zařízení a vybavení včetně způsobu upevnění při jejich zabudování,</w:t>
      </w:r>
    </w:p>
    <w:p w14:paraId="232BEB2C" w14:textId="77777777" w:rsidR="00847F13" w:rsidRPr="0075649C" w:rsidRDefault="00847F13" w:rsidP="006C53C2">
      <w:pPr>
        <w:numPr>
          <w:ilvl w:val="0"/>
          <w:numId w:val="37"/>
        </w:numPr>
        <w:spacing w:after="0" w:line="276" w:lineRule="auto"/>
        <w:ind w:left="1701" w:hanging="283"/>
        <w:jc w:val="both"/>
        <w:rPr>
          <w:rFonts w:cstheme="minorHAnsi"/>
        </w:rPr>
      </w:pPr>
      <w:r w:rsidRPr="0075649C">
        <w:rPr>
          <w:rFonts w:cstheme="minorHAnsi"/>
        </w:rPr>
        <w:t>vyzdívek a izolací technologických zařízení,</w:t>
      </w:r>
    </w:p>
    <w:p w14:paraId="66E9BE17" w14:textId="77777777" w:rsidR="00847F13" w:rsidRPr="0075649C" w:rsidRDefault="00847F13" w:rsidP="006C53C2">
      <w:pPr>
        <w:numPr>
          <w:ilvl w:val="0"/>
          <w:numId w:val="37"/>
        </w:numPr>
        <w:spacing w:after="0" w:line="276" w:lineRule="auto"/>
        <w:ind w:left="1701" w:hanging="283"/>
        <w:jc w:val="both"/>
        <w:rPr>
          <w:rFonts w:cstheme="minorHAnsi"/>
        </w:rPr>
      </w:pPr>
      <w:r w:rsidRPr="0075649C">
        <w:rPr>
          <w:rFonts w:cstheme="minorHAnsi"/>
        </w:rPr>
        <w:t xml:space="preserve">nosných konstrukcí kabelových a potrubních rozvodů a zařízení. </w:t>
      </w:r>
    </w:p>
    <w:p w14:paraId="7E3EE0DF" w14:textId="77777777" w:rsidR="00847F13" w:rsidRPr="0075649C" w:rsidRDefault="00847F13" w:rsidP="00847F13">
      <w:pPr>
        <w:spacing w:after="0" w:line="276" w:lineRule="auto"/>
        <w:jc w:val="both"/>
        <w:rPr>
          <w:rFonts w:cstheme="minorHAnsi"/>
        </w:rPr>
      </w:pPr>
    </w:p>
    <w:p w14:paraId="4D45D507" w14:textId="77777777" w:rsidR="00847F13" w:rsidRPr="0075649C" w:rsidRDefault="00847F13" w:rsidP="0099004E">
      <w:pPr>
        <w:pStyle w:val="Odstavecseseznamem"/>
        <w:numPr>
          <w:ilvl w:val="0"/>
          <w:numId w:val="41"/>
        </w:numPr>
        <w:ind w:left="2127" w:hanging="851"/>
        <w:contextualSpacing w:val="0"/>
        <w:rPr>
          <w:rFonts w:asciiTheme="minorHAnsi" w:hAnsiTheme="minorHAnsi" w:cstheme="minorHAnsi"/>
          <w:sz w:val="22"/>
        </w:rPr>
      </w:pPr>
      <w:r w:rsidRPr="0075649C">
        <w:rPr>
          <w:rFonts w:asciiTheme="minorHAnsi" w:hAnsiTheme="minorHAnsi" w:cstheme="minorHAnsi"/>
          <w:sz w:val="22"/>
        </w:rPr>
        <w:t xml:space="preserve">výkresy </w:t>
      </w:r>
    </w:p>
    <w:p w14:paraId="0B0A5DDD" w14:textId="77777777" w:rsidR="00847F13" w:rsidRPr="0075649C" w:rsidRDefault="00847F13" w:rsidP="0099004E">
      <w:pPr>
        <w:numPr>
          <w:ilvl w:val="0"/>
          <w:numId w:val="37"/>
        </w:numPr>
        <w:spacing w:after="0" w:line="276" w:lineRule="auto"/>
        <w:ind w:left="2127" w:hanging="284"/>
        <w:jc w:val="both"/>
        <w:rPr>
          <w:rFonts w:cstheme="minorHAnsi"/>
        </w:rPr>
      </w:pPr>
      <w:r w:rsidRPr="0075649C">
        <w:rPr>
          <w:rFonts w:cstheme="minorHAnsi"/>
        </w:rPr>
        <w:t>pomocných konstrukcí (pracovních, montážních a podpěrných lešení, skruží, zavážecích a závěsných montážních konstrukcí),</w:t>
      </w:r>
    </w:p>
    <w:p w14:paraId="27BFA57A" w14:textId="77777777" w:rsidR="00847F13" w:rsidRPr="0075649C" w:rsidRDefault="00847F13" w:rsidP="0099004E">
      <w:pPr>
        <w:numPr>
          <w:ilvl w:val="0"/>
          <w:numId w:val="37"/>
        </w:numPr>
        <w:spacing w:after="0" w:line="276" w:lineRule="auto"/>
        <w:ind w:left="2127" w:hanging="284"/>
        <w:jc w:val="both"/>
        <w:rPr>
          <w:rFonts w:cstheme="minorHAnsi"/>
        </w:rPr>
      </w:pPr>
      <w:r w:rsidRPr="0075649C">
        <w:rPr>
          <w:rFonts w:cstheme="minorHAnsi"/>
        </w:rPr>
        <w:t>dočasných montážních zařízení, (např. staveništních výtahů), dočasných jeřábových drah,</w:t>
      </w:r>
    </w:p>
    <w:p w14:paraId="7E3C0A04" w14:textId="77777777" w:rsidR="00847F13" w:rsidRPr="0075649C" w:rsidRDefault="00847F13" w:rsidP="0099004E">
      <w:pPr>
        <w:numPr>
          <w:ilvl w:val="0"/>
          <w:numId w:val="37"/>
        </w:numPr>
        <w:spacing w:after="0" w:line="276" w:lineRule="auto"/>
        <w:ind w:left="2127" w:hanging="284"/>
        <w:jc w:val="both"/>
        <w:rPr>
          <w:rFonts w:cstheme="minorHAnsi"/>
        </w:rPr>
      </w:pPr>
      <w:r w:rsidRPr="0075649C">
        <w:rPr>
          <w:rFonts w:cstheme="minorHAnsi"/>
        </w:rPr>
        <w:t xml:space="preserve">bednění (jako konstrukce), </w:t>
      </w:r>
    </w:p>
    <w:p w14:paraId="60592D58" w14:textId="77777777" w:rsidR="00847F13" w:rsidRPr="0075649C" w:rsidRDefault="00847F13" w:rsidP="0099004E">
      <w:pPr>
        <w:numPr>
          <w:ilvl w:val="0"/>
          <w:numId w:val="37"/>
        </w:numPr>
        <w:spacing w:after="0" w:line="276" w:lineRule="auto"/>
        <w:ind w:left="2127" w:hanging="284"/>
        <w:jc w:val="both"/>
        <w:rPr>
          <w:rFonts w:cstheme="minorHAnsi"/>
        </w:rPr>
      </w:pPr>
      <w:r w:rsidRPr="0075649C">
        <w:rPr>
          <w:rFonts w:cstheme="minorHAnsi"/>
        </w:rPr>
        <w:t>prefabrikovaných železobetonových konstrukcí a dílů a jejich styků,</w:t>
      </w:r>
    </w:p>
    <w:p w14:paraId="582D6667" w14:textId="77777777" w:rsidR="00847F13" w:rsidRPr="0075649C" w:rsidRDefault="00847F13" w:rsidP="0099004E">
      <w:pPr>
        <w:numPr>
          <w:ilvl w:val="0"/>
          <w:numId w:val="37"/>
        </w:numPr>
        <w:spacing w:after="0" w:line="276" w:lineRule="auto"/>
        <w:ind w:left="2127" w:hanging="284"/>
        <w:jc w:val="both"/>
        <w:rPr>
          <w:rFonts w:cstheme="minorHAnsi"/>
        </w:rPr>
      </w:pPr>
      <w:r w:rsidRPr="0075649C">
        <w:rPr>
          <w:rFonts w:cstheme="minorHAnsi"/>
        </w:rPr>
        <w:t>výztuží monolitických železobetonových konstrukcí (základů, svislých a vodorovných nosných konstrukcí)</w:t>
      </w:r>
    </w:p>
    <w:p w14:paraId="60BE6AA9" w14:textId="77777777" w:rsidR="00847F13" w:rsidRPr="0075649C" w:rsidRDefault="00847F13" w:rsidP="0099004E">
      <w:pPr>
        <w:numPr>
          <w:ilvl w:val="0"/>
          <w:numId w:val="37"/>
        </w:numPr>
        <w:spacing w:after="0" w:line="276" w:lineRule="auto"/>
        <w:ind w:left="2127" w:hanging="284"/>
        <w:jc w:val="both"/>
        <w:rPr>
          <w:rFonts w:cstheme="minorHAnsi"/>
        </w:rPr>
      </w:pPr>
      <w:r w:rsidRPr="0075649C">
        <w:rPr>
          <w:rFonts w:cstheme="minorHAnsi"/>
        </w:rPr>
        <w:t xml:space="preserve">prvků speciálního zakládání (mikropiloty, trysková </w:t>
      </w:r>
      <w:proofErr w:type="gramStart"/>
      <w:r w:rsidRPr="0075649C">
        <w:rPr>
          <w:rFonts w:cstheme="minorHAnsi"/>
        </w:rPr>
        <w:t>injektáž,</w:t>
      </w:r>
      <w:proofErr w:type="gramEnd"/>
      <w:r w:rsidRPr="0075649C">
        <w:rPr>
          <w:rFonts w:cstheme="minorHAnsi"/>
        </w:rPr>
        <w:t xml:space="preserve"> apod.)</w:t>
      </w:r>
    </w:p>
    <w:p w14:paraId="040ECF28" w14:textId="77777777" w:rsidR="00847F13" w:rsidRPr="0075649C" w:rsidRDefault="00847F13" w:rsidP="0099004E">
      <w:pPr>
        <w:numPr>
          <w:ilvl w:val="0"/>
          <w:numId w:val="37"/>
        </w:numPr>
        <w:spacing w:after="0" w:line="276" w:lineRule="auto"/>
        <w:ind w:left="2127" w:hanging="284"/>
        <w:jc w:val="both"/>
        <w:rPr>
          <w:rFonts w:cstheme="minorHAnsi"/>
        </w:rPr>
      </w:pPr>
      <w:r w:rsidRPr="0075649C">
        <w:rPr>
          <w:rFonts w:cstheme="minorHAnsi"/>
        </w:rPr>
        <w:t xml:space="preserve">zajištění stavební jámy, pažení a rozepření rýh a základových jam, štítových stěn a jímek. </w:t>
      </w:r>
    </w:p>
    <w:p w14:paraId="472DEB60" w14:textId="77777777" w:rsidR="00847F13" w:rsidRPr="0075649C" w:rsidRDefault="00847F13" w:rsidP="0099004E">
      <w:pPr>
        <w:spacing w:after="0" w:line="276" w:lineRule="auto"/>
        <w:ind w:left="2127" w:hanging="851"/>
        <w:jc w:val="both"/>
        <w:rPr>
          <w:rFonts w:cstheme="minorHAnsi"/>
        </w:rPr>
      </w:pPr>
    </w:p>
    <w:p w14:paraId="47ABA468" w14:textId="77777777" w:rsidR="00847F13" w:rsidRPr="0075649C" w:rsidRDefault="00847F13" w:rsidP="0099004E">
      <w:pPr>
        <w:pStyle w:val="Odstavecseseznamem"/>
        <w:numPr>
          <w:ilvl w:val="0"/>
          <w:numId w:val="41"/>
        </w:numPr>
        <w:ind w:left="2127" w:hanging="851"/>
        <w:contextualSpacing w:val="0"/>
        <w:rPr>
          <w:rFonts w:asciiTheme="minorHAnsi" w:hAnsiTheme="minorHAnsi" w:cstheme="minorHAnsi"/>
          <w:sz w:val="22"/>
        </w:rPr>
      </w:pPr>
      <w:r w:rsidRPr="0075649C">
        <w:rPr>
          <w:rFonts w:asciiTheme="minorHAnsi" w:hAnsiTheme="minorHAnsi" w:cstheme="minorHAnsi"/>
          <w:sz w:val="22"/>
        </w:rPr>
        <w:t>výkresy a specifikace</w:t>
      </w:r>
    </w:p>
    <w:p w14:paraId="1ECEFE27" w14:textId="77777777" w:rsidR="00847F13" w:rsidRPr="0075649C" w:rsidRDefault="00847F13" w:rsidP="002F4E28">
      <w:pPr>
        <w:numPr>
          <w:ilvl w:val="0"/>
          <w:numId w:val="37"/>
        </w:numPr>
        <w:spacing w:after="0" w:line="276" w:lineRule="auto"/>
        <w:ind w:left="2127" w:hanging="284"/>
        <w:jc w:val="both"/>
        <w:rPr>
          <w:rFonts w:cstheme="minorHAnsi"/>
        </w:rPr>
      </w:pPr>
      <w:r w:rsidRPr="0075649C">
        <w:rPr>
          <w:rFonts w:cstheme="minorHAnsi"/>
        </w:rPr>
        <w:t>prvků a spojovacího materiálu konstrukcí lehké prefabrikace,</w:t>
      </w:r>
    </w:p>
    <w:p w14:paraId="05F8E5E1" w14:textId="77777777" w:rsidR="00847F13" w:rsidRPr="0075649C" w:rsidRDefault="00847F13" w:rsidP="002F4E28">
      <w:pPr>
        <w:numPr>
          <w:ilvl w:val="0"/>
          <w:numId w:val="37"/>
        </w:numPr>
        <w:spacing w:after="0" w:line="276" w:lineRule="auto"/>
        <w:ind w:left="2127" w:hanging="284"/>
        <w:jc w:val="both"/>
        <w:rPr>
          <w:rFonts w:cstheme="minorHAnsi"/>
        </w:rPr>
      </w:pPr>
      <w:r w:rsidRPr="0075649C">
        <w:rPr>
          <w:rFonts w:cstheme="minorHAnsi"/>
        </w:rPr>
        <w:t>svárů styků prefabrikátů,</w:t>
      </w:r>
    </w:p>
    <w:p w14:paraId="389795B2" w14:textId="77777777" w:rsidR="00847F13" w:rsidRPr="0075649C" w:rsidRDefault="00847F13" w:rsidP="002F4E28">
      <w:pPr>
        <w:numPr>
          <w:ilvl w:val="0"/>
          <w:numId w:val="37"/>
        </w:numPr>
        <w:spacing w:after="0" w:line="276" w:lineRule="auto"/>
        <w:ind w:left="2127" w:hanging="284"/>
        <w:jc w:val="both"/>
        <w:rPr>
          <w:rFonts w:cstheme="minorHAnsi"/>
        </w:rPr>
      </w:pPr>
      <w:r w:rsidRPr="0075649C">
        <w:rPr>
          <w:rFonts w:cstheme="minorHAnsi"/>
        </w:rPr>
        <w:t>dělení rovných částí vzduchotechnických rozvodů stejného profilu na montážní díly a jejich označení jednotlivými pozicemi,</w:t>
      </w:r>
    </w:p>
    <w:p w14:paraId="2A56A6E8" w14:textId="77777777" w:rsidR="00847F13" w:rsidRPr="0075649C" w:rsidRDefault="00847F13" w:rsidP="002F4E28">
      <w:pPr>
        <w:numPr>
          <w:ilvl w:val="0"/>
          <w:numId w:val="37"/>
        </w:numPr>
        <w:spacing w:after="0" w:line="276" w:lineRule="auto"/>
        <w:ind w:left="2127" w:hanging="284"/>
        <w:jc w:val="both"/>
        <w:rPr>
          <w:rFonts w:cstheme="minorHAnsi"/>
        </w:rPr>
      </w:pPr>
      <w:r w:rsidRPr="0075649C">
        <w:rPr>
          <w:rFonts w:cstheme="minorHAnsi"/>
        </w:rPr>
        <w:t xml:space="preserve">drobného základního a pomocného materiálu pro montážní práce. </w:t>
      </w:r>
    </w:p>
    <w:p w14:paraId="594DD292" w14:textId="77777777" w:rsidR="00847F13" w:rsidRPr="0075649C" w:rsidRDefault="00847F13" w:rsidP="0099004E">
      <w:pPr>
        <w:spacing w:after="0" w:line="276" w:lineRule="auto"/>
        <w:ind w:left="2127" w:hanging="851"/>
        <w:jc w:val="both"/>
        <w:rPr>
          <w:rFonts w:cstheme="minorHAnsi"/>
        </w:rPr>
      </w:pPr>
    </w:p>
    <w:p w14:paraId="1993FF09" w14:textId="77777777" w:rsidR="00847F13" w:rsidRPr="0075649C" w:rsidRDefault="00847F13" w:rsidP="0099004E">
      <w:pPr>
        <w:pStyle w:val="Odstavecseseznamem"/>
        <w:numPr>
          <w:ilvl w:val="0"/>
          <w:numId w:val="41"/>
        </w:numPr>
        <w:ind w:left="2127" w:hanging="851"/>
        <w:contextualSpacing w:val="0"/>
        <w:rPr>
          <w:rFonts w:asciiTheme="minorHAnsi" w:hAnsiTheme="minorHAnsi" w:cstheme="minorHAnsi"/>
          <w:sz w:val="22"/>
        </w:rPr>
      </w:pPr>
      <w:r w:rsidRPr="0075649C">
        <w:rPr>
          <w:rFonts w:asciiTheme="minorHAnsi" w:hAnsiTheme="minorHAnsi" w:cstheme="minorHAnsi"/>
          <w:sz w:val="22"/>
        </w:rPr>
        <w:t xml:space="preserve">statické, dynamické a </w:t>
      </w:r>
      <w:proofErr w:type="spellStart"/>
      <w:r w:rsidRPr="0075649C">
        <w:rPr>
          <w:rFonts w:asciiTheme="minorHAnsi" w:hAnsiTheme="minorHAnsi" w:cstheme="minorHAnsi"/>
          <w:sz w:val="22"/>
        </w:rPr>
        <w:t>technicko-fyzikální</w:t>
      </w:r>
      <w:proofErr w:type="spellEnd"/>
      <w:r w:rsidRPr="0075649C">
        <w:rPr>
          <w:rFonts w:asciiTheme="minorHAnsi" w:hAnsiTheme="minorHAnsi" w:cstheme="minorHAnsi"/>
          <w:sz w:val="22"/>
        </w:rPr>
        <w:t xml:space="preserve"> výpočty</w:t>
      </w:r>
    </w:p>
    <w:p w14:paraId="5DABC77F" w14:textId="77777777" w:rsidR="00847F13" w:rsidRPr="0075649C" w:rsidRDefault="00847F13" w:rsidP="002F4E28">
      <w:pPr>
        <w:numPr>
          <w:ilvl w:val="0"/>
          <w:numId w:val="37"/>
        </w:numPr>
        <w:spacing w:after="0" w:line="276" w:lineRule="auto"/>
        <w:ind w:left="2127" w:hanging="284"/>
        <w:jc w:val="both"/>
        <w:rPr>
          <w:rFonts w:cstheme="minorHAnsi"/>
        </w:rPr>
      </w:pPr>
      <w:r w:rsidRPr="0075649C">
        <w:rPr>
          <w:rFonts w:cstheme="minorHAnsi"/>
        </w:rPr>
        <w:t>podpěrných lešení, skruží a montážních konstrukcí,</w:t>
      </w:r>
    </w:p>
    <w:p w14:paraId="22113B10" w14:textId="77777777" w:rsidR="00847F13" w:rsidRPr="0075649C" w:rsidRDefault="00847F13" w:rsidP="002F4E28">
      <w:pPr>
        <w:numPr>
          <w:ilvl w:val="0"/>
          <w:numId w:val="37"/>
        </w:numPr>
        <w:spacing w:after="0" w:line="276" w:lineRule="auto"/>
        <w:ind w:left="2127" w:hanging="284"/>
        <w:jc w:val="both"/>
        <w:rPr>
          <w:rFonts w:cstheme="minorHAnsi"/>
        </w:rPr>
      </w:pPr>
      <w:r w:rsidRPr="0075649C">
        <w:rPr>
          <w:rFonts w:cstheme="minorHAnsi"/>
        </w:rPr>
        <w:t>pomocných konstrukcí pro zakládání.</w:t>
      </w:r>
    </w:p>
    <w:p w14:paraId="2FC1329C" w14:textId="77777777" w:rsidR="00847F13" w:rsidRPr="0075649C" w:rsidRDefault="00847F13" w:rsidP="000003F3">
      <w:pPr>
        <w:spacing w:before="240"/>
        <w:ind w:firstLine="709"/>
        <w:jc w:val="both"/>
        <w:rPr>
          <w:rFonts w:cstheme="minorHAnsi"/>
        </w:rPr>
      </w:pPr>
      <w:r w:rsidRPr="0075649C">
        <w:rPr>
          <w:rFonts w:cstheme="minorHAnsi"/>
        </w:rPr>
        <w:t>Dokumentace pro ostatní výrobní a montážní přípravu zhotovitelů (průzkum místních zdrojů stavebních hmot, možností výroby stavebních prvků, druhu mechanizačního vybavení a ostatních podmínek pro realizaci Stavby).</w:t>
      </w:r>
    </w:p>
    <w:p w14:paraId="43D0C62C" w14:textId="77777777" w:rsidR="00847F13" w:rsidRPr="0075649C" w:rsidRDefault="00847F13" w:rsidP="0075649C">
      <w:pPr>
        <w:pStyle w:val="Odstavecseseznamem"/>
        <w:numPr>
          <w:ilvl w:val="0"/>
          <w:numId w:val="40"/>
        </w:numPr>
        <w:ind w:left="851" w:hanging="567"/>
        <w:contextualSpacing w:val="0"/>
        <w:rPr>
          <w:rFonts w:asciiTheme="minorHAnsi" w:hAnsiTheme="minorHAnsi" w:cstheme="minorHAnsi"/>
          <w:sz w:val="22"/>
        </w:rPr>
      </w:pPr>
      <w:r w:rsidRPr="0075649C">
        <w:rPr>
          <w:rFonts w:asciiTheme="minorHAnsi" w:hAnsiTheme="minorHAnsi" w:cstheme="minorHAnsi"/>
          <w:sz w:val="22"/>
        </w:rPr>
        <w:lastRenderedPageBreak/>
        <w:t xml:space="preserve">Výkresová a jiná dokumentace, kterou zabezpečují zhotovitelé jako součást své dodávky: </w:t>
      </w:r>
    </w:p>
    <w:p w14:paraId="3B4F52DD" w14:textId="77777777" w:rsidR="00847F13" w:rsidRPr="0075649C" w:rsidRDefault="00847F13" w:rsidP="000003F3">
      <w:pPr>
        <w:numPr>
          <w:ilvl w:val="0"/>
          <w:numId w:val="15"/>
        </w:numPr>
        <w:spacing w:after="0" w:line="276" w:lineRule="auto"/>
        <w:ind w:left="1701" w:hanging="283"/>
        <w:jc w:val="both"/>
        <w:rPr>
          <w:rFonts w:cstheme="minorHAnsi"/>
        </w:rPr>
      </w:pPr>
      <w:r w:rsidRPr="0075649C">
        <w:rPr>
          <w:rFonts w:cstheme="minorHAnsi"/>
        </w:rPr>
        <w:t xml:space="preserve">pro prokázání požadovaných vlastností díla (atesty, certifikáty, individuální a komplexní vyzkoušení apod.), </w:t>
      </w:r>
    </w:p>
    <w:p w14:paraId="6D2AA9B2" w14:textId="77777777" w:rsidR="00847F13" w:rsidRPr="0075649C" w:rsidRDefault="00847F13" w:rsidP="000003F3">
      <w:pPr>
        <w:numPr>
          <w:ilvl w:val="0"/>
          <w:numId w:val="15"/>
        </w:numPr>
        <w:spacing w:after="0" w:line="276" w:lineRule="auto"/>
        <w:ind w:left="1701" w:hanging="283"/>
        <w:jc w:val="both"/>
        <w:rPr>
          <w:rFonts w:cstheme="minorHAnsi"/>
        </w:rPr>
      </w:pPr>
      <w:r w:rsidRPr="0075649C">
        <w:rPr>
          <w:rFonts w:cstheme="minorHAnsi"/>
        </w:rPr>
        <w:t xml:space="preserve">pro správné a bezpečné uvedení do provozu, provozování a odstavování strojů a zařízeni (provozní předpisy a návody pro zkušební provoz), </w:t>
      </w:r>
    </w:p>
    <w:p w14:paraId="18BD0176" w14:textId="77777777" w:rsidR="00847F13" w:rsidRPr="0075649C" w:rsidRDefault="00847F13" w:rsidP="000003F3">
      <w:pPr>
        <w:numPr>
          <w:ilvl w:val="0"/>
          <w:numId w:val="15"/>
        </w:numPr>
        <w:spacing w:after="0" w:line="276" w:lineRule="auto"/>
        <w:ind w:left="1701" w:hanging="283"/>
        <w:jc w:val="both"/>
        <w:rPr>
          <w:rFonts w:cstheme="minorHAnsi"/>
        </w:rPr>
      </w:pPr>
      <w:r w:rsidRPr="0075649C">
        <w:rPr>
          <w:rFonts w:cstheme="minorHAnsi"/>
        </w:rPr>
        <w:t xml:space="preserve">pro správné a včasné provedení údržby strojů a zařízení (dokumentace údržby a náhradních dílů), </w:t>
      </w:r>
    </w:p>
    <w:p w14:paraId="25EDBFA5" w14:textId="77777777" w:rsidR="00847F13" w:rsidRPr="0075649C" w:rsidRDefault="00847F13" w:rsidP="000003F3">
      <w:pPr>
        <w:numPr>
          <w:ilvl w:val="0"/>
          <w:numId w:val="15"/>
        </w:numPr>
        <w:spacing w:after="0" w:line="276" w:lineRule="auto"/>
        <w:ind w:left="1701" w:hanging="283"/>
        <w:jc w:val="both"/>
        <w:rPr>
          <w:rFonts w:cstheme="minorHAnsi"/>
        </w:rPr>
      </w:pPr>
      <w:r w:rsidRPr="0075649C">
        <w:rPr>
          <w:rFonts w:cstheme="minorHAnsi"/>
        </w:rPr>
        <w:t xml:space="preserve">uživatelské programové vybavení pro automatizaci řízení všech úrovní. </w:t>
      </w:r>
    </w:p>
    <w:p w14:paraId="2CDDE420" w14:textId="77777777" w:rsidR="00847F13" w:rsidRPr="0075649C" w:rsidRDefault="00847F13" w:rsidP="00847F13">
      <w:pPr>
        <w:jc w:val="both"/>
        <w:rPr>
          <w:rFonts w:cstheme="minorHAnsi"/>
        </w:rPr>
      </w:pPr>
    </w:p>
    <w:p w14:paraId="57856887" w14:textId="77777777" w:rsidR="00847F13" w:rsidRPr="0075649C" w:rsidRDefault="00847F13" w:rsidP="00847F13">
      <w:pPr>
        <w:ind w:firstLine="709"/>
        <w:jc w:val="both"/>
        <w:rPr>
          <w:rFonts w:cstheme="minorHAnsi"/>
        </w:rPr>
      </w:pPr>
      <w:r w:rsidRPr="0075649C">
        <w:rPr>
          <w:rFonts w:cstheme="minorHAnsi"/>
        </w:rPr>
        <w:t>Dokumentace dočasných objektů zařízení staveniště a dokumentace potřebných úprav existujících a trvalých objektů pro účely zařízení staveniště, která se zpracovávají v souladu se základním řešením staveniště stanoveným v projektu.</w:t>
      </w:r>
    </w:p>
    <w:p w14:paraId="3517DBB1" w14:textId="692F9B05" w:rsidR="006104DC" w:rsidRDefault="006104DC" w:rsidP="007D2978"/>
    <w:p w14:paraId="625AFE88" w14:textId="57E3A0F0" w:rsidR="00A91027" w:rsidRDefault="00A91027" w:rsidP="007D2978"/>
    <w:p w14:paraId="52A208DA" w14:textId="2D3A8217" w:rsidR="00A91027" w:rsidRDefault="00A91027" w:rsidP="007D2978"/>
    <w:p w14:paraId="389D7F9A" w14:textId="0D350938" w:rsidR="00A91027" w:rsidRDefault="00A91027" w:rsidP="007D2978"/>
    <w:p w14:paraId="46AF6DC1" w14:textId="531258BB" w:rsidR="00A91027" w:rsidRDefault="00A91027" w:rsidP="007D2978"/>
    <w:p w14:paraId="01E2F30D" w14:textId="7A92E986" w:rsidR="00A91027" w:rsidRDefault="00A91027" w:rsidP="007D2978"/>
    <w:p w14:paraId="7115B589" w14:textId="68E24346" w:rsidR="00A91027" w:rsidRDefault="00A91027" w:rsidP="007D2978"/>
    <w:p w14:paraId="4B3BD408" w14:textId="51421D8F" w:rsidR="00A91027" w:rsidRDefault="00A91027" w:rsidP="007D2978"/>
    <w:p w14:paraId="7074CAF1" w14:textId="4B9A7124" w:rsidR="00A91027" w:rsidRDefault="00A91027" w:rsidP="007D2978"/>
    <w:p w14:paraId="7EF35A00" w14:textId="58D0AFBA" w:rsidR="00A91027" w:rsidRDefault="00A91027" w:rsidP="007D2978"/>
    <w:p w14:paraId="58F26AFB" w14:textId="66FEF50D" w:rsidR="00A91027" w:rsidRDefault="00A91027" w:rsidP="007D2978"/>
    <w:p w14:paraId="5E0BD3B4" w14:textId="06C59462" w:rsidR="00A91027" w:rsidRDefault="00A91027" w:rsidP="007D2978"/>
    <w:p w14:paraId="64DA2DF8" w14:textId="2122700B" w:rsidR="00A91027" w:rsidRDefault="00A91027" w:rsidP="007D2978"/>
    <w:p w14:paraId="41310D85" w14:textId="11E071A6" w:rsidR="00A91027" w:rsidRDefault="00A91027" w:rsidP="007D2978"/>
    <w:p w14:paraId="6A74A7F9" w14:textId="185CDDEA" w:rsidR="00A91027" w:rsidRDefault="00A91027" w:rsidP="007D2978"/>
    <w:p w14:paraId="3DBA2769" w14:textId="2986B2F9" w:rsidR="00A91027" w:rsidRDefault="00A91027" w:rsidP="007D2978"/>
    <w:p w14:paraId="2F8CCD67" w14:textId="47B0C52E" w:rsidR="00A91027" w:rsidRDefault="00A91027" w:rsidP="007D2978"/>
    <w:p w14:paraId="63894A9A" w14:textId="77777777" w:rsidR="00A91027" w:rsidRDefault="00A91027" w:rsidP="007D2978"/>
    <w:p w14:paraId="476F6F02" w14:textId="0BE7D039" w:rsidR="006B6CA8" w:rsidRDefault="006B6CA8" w:rsidP="007D2978"/>
    <w:p w14:paraId="2D337AEF" w14:textId="0EB4F4A5" w:rsidR="005C7CBD" w:rsidRPr="000743EE" w:rsidRDefault="00307D34" w:rsidP="00E701A4">
      <w:pPr>
        <w:pStyle w:val="Nadpis1"/>
      </w:pPr>
      <w:bookmarkStart w:id="5" w:name="_Toc84342542"/>
      <w:r>
        <w:lastRenderedPageBreak/>
        <w:t>POŽADAVKY NA DOKUMENTACI</w:t>
      </w:r>
      <w:r w:rsidR="003B0086">
        <w:t xml:space="preserve"> SKUTEČNÉHO</w:t>
      </w:r>
      <w:r w:rsidR="00E701A4">
        <w:t xml:space="preserve"> </w:t>
      </w:r>
      <w:r w:rsidR="00531BDE">
        <w:t>PROVEDENÍ STAVBY</w:t>
      </w:r>
      <w:bookmarkEnd w:id="5"/>
    </w:p>
    <w:p w14:paraId="45503330" w14:textId="62B6C2BC" w:rsidR="00C3204C" w:rsidRPr="007C01B5" w:rsidRDefault="00C3204C" w:rsidP="00C3204C">
      <w:pPr>
        <w:ind w:firstLine="709"/>
        <w:jc w:val="both"/>
        <w:rPr>
          <w:rFonts w:cstheme="minorHAnsi"/>
        </w:rPr>
      </w:pPr>
      <w:r w:rsidRPr="007C01B5">
        <w:rPr>
          <w:rFonts w:cstheme="minorHAnsi"/>
        </w:rPr>
        <w:t>Zhotovitel vypracuje nebo zajistí vypracování Dokumentace</w:t>
      </w:r>
      <w:r w:rsidR="005A6091">
        <w:rPr>
          <w:rFonts w:cstheme="minorHAnsi"/>
        </w:rPr>
        <w:t xml:space="preserve"> </w:t>
      </w:r>
      <w:r w:rsidR="00346BD9">
        <w:rPr>
          <w:rFonts w:cstheme="minorHAnsi"/>
        </w:rPr>
        <w:t xml:space="preserve">skutečného </w:t>
      </w:r>
      <w:r w:rsidRPr="007C01B5">
        <w:rPr>
          <w:rFonts w:cstheme="minorHAnsi"/>
        </w:rPr>
        <w:t xml:space="preserve">provedení </w:t>
      </w:r>
      <w:r w:rsidR="00346BD9">
        <w:rPr>
          <w:rFonts w:cstheme="minorHAnsi"/>
        </w:rPr>
        <w:t>s</w:t>
      </w:r>
      <w:r w:rsidRPr="007C01B5">
        <w:rPr>
          <w:rFonts w:cstheme="minorHAnsi"/>
        </w:rPr>
        <w:t>tavby v rozsahu a podrobnosti p</w:t>
      </w:r>
      <w:r w:rsidR="00346BD9">
        <w:rPr>
          <w:rFonts w:cstheme="minorHAnsi"/>
        </w:rPr>
        <w:t>odle vyhlášky 499/</w:t>
      </w:r>
      <w:r w:rsidR="007709C9">
        <w:rPr>
          <w:rFonts w:cstheme="minorHAnsi"/>
        </w:rPr>
        <w:t>2006 Sb. příloha 14</w:t>
      </w:r>
      <w:r w:rsidRPr="007C01B5">
        <w:rPr>
          <w:rFonts w:cstheme="minorHAnsi"/>
        </w:rPr>
        <w:t>. Není-li dále upřesněno ve Smlouvě jinak</w:t>
      </w:r>
      <w:r w:rsidR="007709C9">
        <w:rPr>
          <w:rFonts w:cstheme="minorHAnsi"/>
        </w:rPr>
        <w:t>.</w:t>
      </w:r>
    </w:p>
    <w:p w14:paraId="30C88338" w14:textId="52E42FC2" w:rsidR="00C3204C" w:rsidRPr="007C01B5" w:rsidRDefault="00C3204C" w:rsidP="00C3204C">
      <w:pPr>
        <w:ind w:firstLine="709"/>
        <w:jc w:val="both"/>
        <w:rPr>
          <w:rFonts w:cstheme="minorHAnsi"/>
        </w:rPr>
      </w:pPr>
      <w:r w:rsidRPr="007C01B5">
        <w:rPr>
          <w:rFonts w:cstheme="minorHAnsi"/>
        </w:rPr>
        <w:t xml:space="preserve">Dokumentace skutečného provedení Stavby se zpracovává samostatně pro jednotlivé stavební objekty (pozemní a inženýrské), provozní (technologické) soubory v členění dle projektové dokumentace pro </w:t>
      </w:r>
      <w:r w:rsidR="000E1399">
        <w:rPr>
          <w:rFonts w:cstheme="minorHAnsi"/>
        </w:rPr>
        <w:t>provedení stavby</w:t>
      </w:r>
      <w:r w:rsidRPr="007C01B5">
        <w:rPr>
          <w:rFonts w:cstheme="minorHAnsi"/>
        </w:rPr>
        <w:t>.</w:t>
      </w:r>
    </w:p>
    <w:p w14:paraId="175EB976" w14:textId="5F84919B" w:rsidR="00C3204C" w:rsidRPr="007C01B5" w:rsidRDefault="00C3204C" w:rsidP="00C3204C">
      <w:pPr>
        <w:ind w:firstLine="709"/>
        <w:jc w:val="both"/>
        <w:rPr>
          <w:rFonts w:cstheme="minorHAnsi"/>
        </w:rPr>
      </w:pPr>
      <w:r w:rsidRPr="007C01B5">
        <w:rPr>
          <w:rFonts w:cstheme="minorHAnsi"/>
        </w:rPr>
        <w:t xml:space="preserve">Dokumentace </w:t>
      </w:r>
      <w:r w:rsidR="007709C9">
        <w:rPr>
          <w:rFonts w:cstheme="minorHAnsi"/>
        </w:rPr>
        <w:t xml:space="preserve">skutečného </w:t>
      </w:r>
      <w:r w:rsidRPr="007C01B5">
        <w:rPr>
          <w:rFonts w:cstheme="minorHAnsi"/>
        </w:rPr>
        <w:t xml:space="preserve">provedení Stavby musí být zpracována tak, aby postihovala veškeré změny, ke kterým došlo v průběhu stavby ve výše uvedené podrobnosti. </w:t>
      </w:r>
    </w:p>
    <w:p w14:paraId="48252BA5" w14:textId="77777777" w:rsidR="00E44523" w:rsidRPr="00E44523" w:rsidRDefault="00E44523" w:rsidP="00E44523">
      <w:pPr>
        <w:jc w:val="both"/>
        <w:rPr>
          <w:rFonts w:cstheme="minorHAnsi"/>
        </w:rPr>
      </w:pPr>
      <w:r w:rsidRPr="00E44523">
        <w:rPr>
          <w:rFonts w:cstheme="minorHAnsi"/>
        </w:rPr>
        <w:t>Všeobecné požadavky:</w:t>
      </w:r>
    </w:p>
    <w:p w14:paraId="55083241" w14:textId="512571E3" w:rsidR="00E44523" w:rsidRPr="00E44523" w:rsidRDefault="00E44523" w:rsidP="0069504A">
      <w:pPr>
        <w:numPr>
          <w:ilvl w:val="0"/>
          <w:numId w:val="16"/>
        </w:numPr>
        <w:spacing w:after="200" w:line="276" w:lineRule="auto"/>
        <w:ind w:left="851" w:hanging="567"/>
        <w:jc w:val="both"/>
        <w:rPr>
          <w:rFonts w:cstheme="minorHAnsi"/>
        </w:rPr>
      </w:pPr>
      <w:r w:rsidRPr="00E44523">
        <w:rPr>
          <w:rFonts w:cstheme="minorHAnsi"/>
        </w:rPr>
        <w:t xml:space="preserve">Technické zprávy budou obsahovat zejména veškeré údaje o skutečném stavu předmětu technické zprávy, koncept řešení, popisy technologických zařízení, konstrukcí a materiálů, odvolávky na použité technické podklady a další údaje charakterizující předmět technické zprávy, </w:t>
      </w:r>
    </w:p>
    <w:p w14:paraId="367CD53C" w14:textId="77777777" w:rsidR="00E44523" w:rsidRPr="00E44523" w:rsidRDefault="00E44523" w:rsidP="0069504A">
      <w:pPr>
        <w:numPr>
          <w:ilvl w:val="0"/>
          <w:numId w:val="16"/>
        </w:numPr>
        <w:spacing w:after="200" w:line="276" w:lineRule="auto"/>
        <w:ind w:left="851" w:hanging="567"/>
        <w:jc w:val="both"/>
        <w:rPr>
          <w:rFonts w:cstheme="minorHAnsi"/>
        </w:rPr>
      </w:pPr>
      <w:r w:rsidRPr="00E44523">
        <w:rPr>
          <w:rFonts w:cstheme="minorHAnsi"/>
        </w:rPr>
        <w:t>Výpočty budou zpracovány v souladu s příslušnými technickými normami a platnými právními předpisy,</w:t>
      </w:r>
    </w:p>
    <w:p w14:paraId="6E0D2EAB" w14:textId="38D4FA1E" w:rsidR="00E44523" w:rsidRDefault="00E44523" w:rsidP="0069504A">
      <w:pPr>
        <w:numPr>
          <w:ilvl w:val="0"/>
          <w:numId w:val="16"/>
        </w:numPr>
        <w:spacing w:after="200" w:line="276" w:lineRule="auto"/>
        <w:ind w:left="851" w:hanging="567"/>
        <w:jc w:val="both"/>
        <w:rPr>
          <w:rFonts w:cstheme="minorHAnsi"/>
        </w:rPr>
      </w:pPr>
      <w:r w:rsidRPr="00E44523">
        <w:rPr>
          <w:rFonts w:cstheme="minorHAnsi"/>
        </w:rPr>
        <w:t>Výkresy budou zpracovány čitelně v dostatečně podrobném měřítku, pokud není v této příloze uvedeno jinak nebo se smluvní strany nedohodnou jinak. Jednotlivými půdorysy a řezy musí být jednoznačně určeny tvary, druhy a objemy, popř. rozměry konstrukcí a zařízení. Legendy budou doplňovat výkresy v potřebném rozsahu o údaje, které nebylo možné vyjádřit graficky, aby byla zajištěna jednoznačná čitelnost a vypovídající schopnost výkresů.</w:t>
      </w:r>
    </w:p>
    <w:p w14:paraId="5D8C13F5" w14:textId="391D1B75" w:rsidR="00425ED7" w:rsidRPr="00E44523" w:rsidRDefault="00425ED7" w:rsidP="0069504A">
      <w:pPr>
        <w:numPr>
          <w:ilvl w:val="0"/>
          <w:numId w:val="16"/>
        </w:numPr>
        <w:spacing w:after="200" w:line="276" w:lineRule="auto"/>
        <w:ind w:left="851" w:hanging="567"/>
        <w:jc w:val="both"/>
        <w:rPr>
          <w:rFonts w:cstheme="minorHAnsi"/>
        </w:rPr>
      </w:pPr>
      <w:r>
        <w:rPr>
          <w:rFonts w:cstheme="minorHAnsi"/>
        </w:rPr>
        <w:t xml:space="preserve">Součástí </w:t>
      </w:r>
      <w:r w:rsidR="00ED59BD">
        <w:rPr>
          <w:rFonts w:cstheme="minorHAnsi"/>
        </w:rPr>
        <w:t xml:space="preserve">dokumentace skutečného provedení stavby bude geodetická část s číselným </w:t>
      </w:r>
      <w:r w:rsidR="001332E6">
        <w:rPr>
          <w:rFonts w:cstheme="minorHAnsi"/>
        </w:rPr>
        <w:t xml:space="preserve">a grafickým vyjádřením výsledků zaměření stavby, polohopisem </w:t>
      </w:r>
      <w:r w:rsidR="009F0B10">
        <w:rPr>
          <w:rFonts w:cstheme="minorHAnsi"/>
        </w:rPr>
        <w:t>s výškopisnými údaji, měřickými náčrty s číselnými údaji, seznamem souřadnic a výšek</w:t>
      </w:r>
      <w:r w:rsidR="00454DB6">
        <w:rPr>
          <w:rFonts w:cstheme="minorHAnsi"/>
        </w:rPr>
        <w:t xml:space="preserve"> a technickou zprávou.</w:t>
      </w:r>
    </w:p>
    <w:p w14:paraId="42DD05C6" w14:textId="77777777" w:rsidR="00AE73C3" w:rsidRPr="00AE73C3" w:rsidRDefault="00AE73C3" w:rsidP="00AE73C3">
      <w:pPr>
        <w:jc w:val="both"/>
        <w:rPr>
          <w:rFonts w:cstheme="minorHAnsi"/>
        </w:rPr>
      </w:pPr>
      <w:r w:rsidRPr="00AE73C3">
        <w:rPr>
          <w:rFonts w:cstheme="minorHAnsi"/>
        </w:rPr>
        <w:t xml:space="preserve">Zhotovitel je povinen zejména: </w:t>
      </w:r>
    </w:p>
    <w:p w14:paraId="34334889" w14:textId="77777777"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t xml:space="preserve">vypracovat souhrnnou technickou zprávu </w:t>
      </w:r>
    </w:p>
    <w:p w14:paraId="2E726DD0" w14:textId="77777777"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t>vypracovat aktualizovaný statický výpočet nosných konstrukcí</w:t>
      </w:r>
    </w:p>
    <w:p w14:paraId="76EB8752" w14:textId="77777777"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t>vypracovat celkovou situaci stavby (koordinační situace stavby)</w:t>
      </w:r>
    </w:p>
    <w:p w14:paraId="44B34EEC" w14:textId="70DA3EB3"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t xml:space="preserve">vypracovat koordinační výkresy (půdorysy v měřítku 1:50 a řezy v měřítku 1:10 nebo v jiném měřítku dohodnutém s </w:t>
      </w:r>
      <w:r w:rsidR="008475DD" w:rsidRPr="008475DD">
        <w:rPr>
          <w:rFonts w:cstheme="minorHAnsi"/>
        </w:rPr>
        <w:t>Investor</w:t>
      </w:r>
      <w:r w:rsidR="008475DD">
        <w:rPr>
          <w:rFonts w:cstheme="minorHAnsi"/>
        </w:rPr>
        <w:t>em</w:t>
      </w:r>
      <w:r w:rsidRPr="00AE73C3">
        <w:rPr>
          <w:rFonts w:cstheme="minorHAnsi"/>
        </w:rPr>
        <w:t>) s barevným odlišením jednotlivých zařízení, rozvodů a kabelových vedení,</w:t>
      </w:r>
    </w:p>
    <w:p w14:paraId="2DE79092" w14:textId="77777777"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t xml:space="preserve">vypracovat aktualizovaný průkaz energetické náročnosti budovy, energetický štítek, </w:t>
      </w:r>
    </w:p>
    <w:p w14:paraId="0ED5C7EC" w14:textId="77777777"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t>předat schéma všech podlaží s vyznačením povoleného bodového a rovnoměrného užitného zatížení podlah,</w:t>
      </w:r>
    </w:p>
    <w:p w14:paraId="3A635F95" w14:textId="77777777"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t xml:space="preserve">zobrazit revizní vstupy, polohy čistících kusů kanalizace, ovládacích prvků a uzávěrů všech rozvodů tak, aby byly lehce přístupné pro revize a veškeré potřebné manipulace, </w:t>
      </w:r>
    </w:p>
    <w:p w14:paraId="1156AF79" w14:textId="77777777"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t>zobrazit zařízení podléhající pravidelným revizím tak, aby byla dostatečně určena cesta k těmto zařízením,</w:t>
      </w:r>
    </w:p>
    <w:p w14:paraId="45966E5A" w14:textId="77777777"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lastRenderedPageBreak/>
        <w:t>zobrazit polohy všech dilatací a přesně popsat provedení dilatací v jednotlivých konstrukcích.</w:t>
      </w:r>
    </w:p>
    <w:p w14:paraId="371451C8" w14:textId="77777777" w:rsidR="00AE73C3" w:rsidRPr="00AE73C3" w:rsidRDefault="00AE73C3" w:rsidP="00AE73C3">
      <w:pPr>
        <w:ind w:left="360"/>
        <w:jc w:val="both"/>
        <w:rPr>
          <w:rFonts w:cstheme="minorHAnsi"/>
        </w:rPr>
      </w:pPr>
    </w:p>
    <w:p w14:paraId="21922C64" w14:textId="12106206" w:rsidR="00AE73C3" w:rsidRPr="00AE73C3" w:rsidRDefault="00AE73C3" w:rsidP="00AE73C3">
      <w:pPr>
        <w:jc w:val="both"/>
        <w:rPr>
          <w:rFonts w:cstheme="minorHAnsi"/>
        </w:rPr>
      </w:pPr>
      <w:r w:rsidRPr="00AE73C3">
        <w:rPr>
          <w:rFonts w:cstheme="minorHAnsi"/>
        </w:rPr>
        <w:t xml:space="preserve">Součástí Dokumentace </w:t>
      </w:r>
      <w:r w:rsidR="00DC45F9">
        <w:rPr>
          <w:rFonts w:cstheme="minorHAnsi"/>
        </w:rPr>
        <w:t>sk</w:t>
      </w:r>
      <w:r w:rsidR="00D13515">
        <w:rPr>
          <w:rFonts w:cstheme="minorHAnsi"/>
        </w:rPr>
        <w:t xml:space="preserve">utečného </w:t>
      </w:r>
      <w:r w:rsidRPr="00AE73C3">
        <w:rPr>
          <w:rFonts w:cstheme="minorHAnsi"/>
        </w:rPr>
        <w:t xml:space="preserve">provedení </w:t>
      </w:r>
      <w:r w:rsidR="00D13515">
        <w:rPr>
          <w:rFonts w:cstheme="minorHAnsi"/>
        </w:rPr>
        <w:t>s</w:t>
      </w:r>
      <w:r w:rsidRPr="00AE73C3">
        <w:rPr>
          <w:rFonts w:cstheme="minorHAnsi"/>
        </w:rPr>
        <w:t>tavby není:</w:t>
      </w:r>
    </w:p>
    <w:p w14:paraId="7FBDBDC8" w14:textId="77777777"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t>výkazy výměr a specifikace</w:t>
      </w:r>
    </w:p>
    <w:p w14:paraId="2D26B079" w14:textId="77777777" w:rsidR="00AE73C3" w:rsidRPr="00AE73C3" w:rsidRDefault="00AE73C3" w:rsidP="0069504A">
      <w:pPr>
        <w:numPr>
          <w:ilvl w:val="0"/>
          <w:numId w:val="15"/>
        </w:numPr>
        <w:spacing w:after="0" w:line="276" w:lineRule="auto"/>
        <w:ind w:left="993" w:hanging="284"/>
        <w:jc w:val="both"/>
        <w:rPr>
          <w:rFonts w:cstheme="minorHAnsi"/>
        </w:rPr>
      </w:pPr>
      <w:r w:rsidRPr="00AE73C3">
        <w:rPr>
          <w:rFonts w:cstheme="minorHAnsi"/>
        </w:rPr>
        <w:t>schémata výztuže železobetonových konstrukcí.</w:t>
      </w:r>
    </w:p>
    <w:p w14:paraId="6EFBFA82" w14:textId="04D664F1" w:rsidR="002743C9" w:rsidRDefault="002743C9" w:rsidP="002743C9">
      <w:pPr>
        <w:jc w:val="both"/>
        <w:rPr>
          <w:rFonts w:cstheme="minorHAnsi"/>
        </w:rPr>
      </w:pPr>
    </w:p>
    <w:p w14:paraId="2FEB3390" w14:textId="6D25F620" w:rsidR="001E6AF2" w:rsidRDefault="001E6AF2" w:rsidP="002743C9">
      <w:pPr>
        <w:jc w:val="both"/>
        <w:rPr>
          <w:rFonts w:cstheme="minorHAnsi"/>
        </w:rPr>
      </w:pPr>
    </w:p>
    <w:p w14:paraId="64600928" w14:textId="1FF6A457" w:rsidR="001E6AF2" w:rsidRDefault="001E6AF2" w:rsidP="002743C9">
      <w:pPr>
        <w:jc w:val="both"/>
        <w:rPr>
          <w:rFonts w:cstheme="minorHAnsi"/>
        </w:rPr>
      </w:pPr>
    </w:p>
    <w:p w14:paraId="540B4DDC" w14:textId="50B6C9DC" w:rsidR="00473EFD" w:rsidRDefault="00473EFD" w:rsidP="002743C9">
      <w:pPr>
        <w:jc w:val="both"/>
        <w:rPr>
          <w:rFonts w:cstheme="minorHAnsi"/>
        </w:rPr>
      </w:pPr>
    </w:p>
    <w:p w14:paraId="0F6AEE11" w14:textId="143BC04B" w:rsidR="00473EFD" w:rsidRDefault="00473EFD" w:rsidP="002743C9">
      <w:pPr>
        <w:jc w:val="both"/>
        <w:rPr>
          <w:rFonts w:cstheme="minorHAnsi"/>
        </w:rPr>
      </w:pPr>
    </w:p>
    <w:p w14:paraId="534CC6FA" w14:textId="437A3478" w:rsidR="00473EFD" w:rsidRDefault="00473EFD" w:rsidP="002743C9">
      <w:pPr>
        <w:jc w:val="both"/>
        <w:rPr>
          <w:rFonts w:cstheme="minorHAnsi"/>
        </w:rPr>
      </w:pPr>
    </w:p>
    <w:p w14:paraId="423BBCA8" w14:textId="08C14370" w:rsidR="00473EFD" w:rsidRDefault="00473EFD" w:rsidP="002743C9">
      <w:pPr>
        <w:jc w:val="both"/>
        <w:rPr>
          <w:rFonts w:cstheme="minorHAnsi"/>
        </w:rPr>
      </w:pPr>
    </w:p>
    <w:p w14:paraId="7944E152" w14:textId="62850B7C" w:rsidR="00473EFD" w:rsidRDefault="00473EFD" w:rsidP="002743C9">
      <w:pPr>
        <w:jc w:val="both"/>
        <w:rPr>
          <w:rFonts w:cstheme="minorHAnsi"/>
        </w:rPr>
      </w:pPr>
    </w:p>
    <w:p w14:paraId="25168843" w14:textId="6C76419D" w:rsidR="00473EFD" w:rsidRDefault="00473EFD" w:rsidP="002743C9">
      <w:pPr>
        <w:jc w:val="both"/>
        <w:rPr>
          <w:rFonts w:cstheme="minorHAnsi"/>
        </w:rPr>
      </w:pPr>
    </w:p>
    <w:p w14:paraId="0FC0049F" w14:textId="547E007B" w:rsidR="00473EFD" w:rsidRDefault="00473EFD" w:rsidP="002743C9">
      <w:pPr>
        <w:jc w:val="both"/>
        <w:rPr>
          <w:rFonts w:cstheme="minorHAnsi"/>
        </w:rPr>
      </w:pPr>
    </w:p>
    <w:p w14:paraId="00E55BC9" w14:textId="79FECD1D" w:rsidR="00473EFD" w:rsidRDefault="00473EFD" w:rsidP="002743C9">
      <w:pPr>
        <w:jc w:val="both"/>
        <w:rPr>
          <w:rFonts w:cstheme="minorHAnsi"/>
        </w:rPr>
      </w:pPr>
    </w:p>
    <w:p w14:paraId="3F0FB9FD" w14:textId="595EE5DE" w:rsidR="00473EFD" w:rsidRDefault="00473EFD" w:rsidP="002743C9">
      <w:pPr>
        <w:jc w:val="both"/>
        <w:rPr>
          <w:rFonts w:cstheme="minorHAnsi"/>
        </w:rPr>
      </w:pPr>
    </w:p>
    <w:p w14:paraId="28A55004" w14:textId="68FB5F2D" w:rsidR="00473EFD" w:rsidRDefault="00473EFD" w:rsidP="002743C9">
      <w:pPr>
        <w:jc w:val="both"/>
        <w:rPr>
          <w:rFonts w:cstheme="minorHAnsi"/>
        </w:rPr>
      </w:pPr>
    </w:p>
    <w:p w14:paraId="0E7F2442" w14:textId="3E9EA276" w:rsidR="00473EFD" w:rsidRDefault="00473EFD" w:rsidP="002743C9">
      <w:pPr>
        <w:jc w:val="both"/>
        <w:rPr>
          <w:rFonts w:cstheme="minorHAnsi"/>
        </w:rPr>
      </w:pPr>
    </w:p>
    <w:p w14:paraId="66CB6254" w14:textId="23882C13" w:rsidR="00473EFD" w:rsidRDefault="00473EFD" w:rsidP="002743C9">
      <w:pPr>
        <w:jc w:val="both"/>
        <w:rPr>
          <w:rFonts w:cstheme="minorHAnsi"/>
        </w:rPr>
      </w:pPr>
    </w:p>
    <w:p w14:paraId="3A0F9C89" w14:textId="03F50020" w:rsidR="00473EFD" w:rsidRDefault="00473EFD" w:rsidP="002743C9">
      <w:pPr>
        <w:jc w:val="both"/>
        <w:rPr>
          <w:rFonts w:cstheme="minorHAnsi"/>
        </w:rPr>
      </w:pPr>
    </w:p>
    <w:p w14:paraId="6912829F" w14:textId="0629F40B" w:rsidR="00473EFD" w:rsidRDefault="00473EFD" w:rsidP="002743C9">
      <w:pPr>
        <w:jc w:val="both"/>
        <w:rPr>
          <w:rFonts w:cstheme="minorHAnsi"/>
        </w:rPr>
      </w:pPr>
    </w:p>
    <w:p w14:paraId="1283FB27" w14:textId="6C46C0A3" w:rsidR="00473EFD" w:rsidRDefault="00473EFD" w:rsidP="002743C9">
      <w:pPr>
        <w:jc w:val="both"/>
        <w:rPr>
          <w:rFonts w:cstheme="minorHAnsi"/>
        </w:rPr>
      </w:pPr>
    </w:p>
    <w:p w14:paraId="71591344" w14:textId="014500D5" w:rsidR="00473EFD" w:rsidRDefault="00473EFD" w:rsidP="002743C9">
      <w:pPr>
        <w:jc w:val="both"/>
        <w:rPr>
          <w:rFonts w:cstheme="minorHAnsi"/>
        </w:rPr>
      </w:pPr>
    </w:p>
    <w:p w14:paraId="4F3D98DC" w14:textId="091E1395" w:rsidR="00473EFD" w:rsidRDefault="00473EFD" w:rsidP="002743C9">
      <w:pPr>
        <w:jc w:val="both"/>
        <w:rPr>
          <w:rFonts w:cstheme="minorHAnsi"/>
        </w:rPr>
      </w:pPr>
    </w:p>
    <w:p w14:paraId="61E1EA08" w14:textId="32DC29DF" w:rsidR="00473EFD" w:rsidRDefault="00473EFD" w:rsidP="002743C9">
      <w:pPr>
        <w:jc w:val="both"/>
        <w:rPr>
          <w:rFonts w:cstheme="minorHAnsi"/>
        </w:rPr>
      </w:pPr>
    </w:p>
    <w:p w14:paraId="433F183E" w14:textId="6691E042" w:rsidR="00473EFD" w:rsidRDefault="00473EFD" w:rsidP="002743C9">
      <w:pPr>
        <w:jc w:val="both"/>
        <w:rPr>
          <w:rFonts w:cstheme="minorHAnsi"/>
        </w:rPr>
      </w:pPr>
    </w:p>
    <w:p w14:paraId="055526BC" w14:textId="77777777" w:rsidR="00473EFD" w:rsidRPr="00AE73C3" w:rsidRDefault="00473EFD" w:rsidP="002743C9">
      <w:pPr>
        <w:jc w:val="both"/>
        <w:rPr>
          <w:rFonts w:cstheme="minorHAnsi"/>
        </w:rPr>
      </w:pPr>
    </w:p>
    <w:p w14:paraId="7733E21F" w14:textId="09407D39" w:rsidR="002743C9" w:rsidRPr="00AE73C3" w:rsidRDefault="002743C9" w:rsidP="002743C9">
      <w:pPr>
        <w:jc w:val="both"/>
        <w:rPr>
          <w:rFonts w:cstheme="minorHAnsi"/>
        </w:rPr>
      </w:pPr>
    </w:p>
    <w:p w14:paraId="3E5629C2" w14:textId="623B70ED" w:rsidR="00293709" w:rsidRPr="005F018A" w:rsidRDefault="008C68D3" w:rsidP="00E701A4">
      <w:pPr>
        <w:pStyle w:val="Nadpis1"/>
      </w:pPr>
      <w:bookmarkStart w:id="6" w:name="_Toc84342543"/>
      <w:r w:rsidRPr="005F018A">
        <w:lastRenderedPageBreak/>
        <w:t xml:space="preserve">POŽADAVKY </w:t>
      </w:r>
      <w:r w:rsidR="00531BDE">
        <w:t>NA PROVOZNÍ DOKUMENTACI</w:t>
      </w:r>
      <w:bookmarkEnd w:id="6"/>
    </w:p>
    <w:p w14:paraId="6F8A8281" w14:textId="0F155133" w:rsidR="00E36477" w:rsidRPr="00454D6B" w:rsidRDefault="00E36477" w:rsidP="00F125E3">
      <w:pPr>
        <w:spacing w:before="240"/>
        <w:ind w:firstLine="709"/>
        <w:rPr>
          <w:rFonts w:cstheme="minorHAnsi"/>
        </w:rPr>
      </w:pPr>
      <w:r w:rsidRPr="00454D6B">
        <w:rPr>
          <w:rFonts w:cstheme="minorHAnsi"/>
        </w:rPr>
        <w:t xml:space="preserve">Provozní dokumentace bude vypracována v souladu s požadavky definovanými </w:t>
      </w:r>
      <w:r w:rsidR="00A665FC" w:rsidRPr="00454D6B">
        <w:rPr>
          <w:rFonts w:cstheme="minorHAnsi"/>
        </w:rPr>
        <w:t>v Dokumentaci pro provádění stavby a stavu popsaného v Dokumentaci skutečného provedení Stavby a která bude obsahovat:</w:t>
      </w:r>
    </w:p>
    <w:p w14:paraId="61718346" w14:textId="742639B2" w:rsidR="00961238" w:rsidRPr="00454D6B" w:rsidRDefault="00961238" w:rsidP="00961238">
      <w:pPr>
        <w:pStyle w:val="RLTextlnkuslovan"/>
        <w:numPr>
          <w:ilvl w:val="2"/>
          <w:numId w:val="36"/>
        </w:numPr>
        <w:tabs>
          <w:tab w:val="clear" w:pos="2268"/>
        </w:tabs>
        <w:spacing w:after="0"/>
        <w:ind w:left="1134" w:hanging="283"/>
        <w:rPr>
          <w:rFonts w:asciiTheme="minorHAnsi" w:hAnsiTheme="minorHAnsi" w:cstheme="minorHAnsi"/>
          <w:sz w:val="22"/>
          <w:szCs w:val="22"/>
        </w:rPr>
      </w:pPr>
      <w:r w:rsidRPr="00454D6B">
        <w:rPr>
          <w:rFonts w:asciiTheme="minorHAnsi" w:hAnsiTheme="minorHAnsi" w:cstheme="minorHAnsi"/>
          <w:sz w:val="22"/>
          <w:szCs w:val="22"/>
        </w:rPr>
        <w:t xml:space="preserve">postupy pro </w:t>
      </w:r>
      <w:proofErr w:type="spellStart"/>
      <w:r w:rsidRPr="00454D6B">
        <w:rPr>
          <w:rFonts w:asciiTheme="minorHAnsi" w:hAnsiTheme="minorHAnsi" w:cstheme="minorHAnsi"/>
          <w:sz w:val="22"/>
          <w:szCs w:val="22"/>
        </w:rPr>
        <w:t>zaregulování</w:t>
      </w:r>
      <w:proofErr w:type="spellEnd"/>
      <w:r w:rsidRPr="00454D6B">
        <w:rPr>
          <w:rFonts w:asciiTheme="minorHAnsi" w:hAnsiTheme="minorHAnsi" w:cstheme="minorHAnsi"/>
          <w:sz w:val="22"/>
          <w:szCs w:val="22"/>
        </w:rPr>
        <w:t xml:space="preserve"> a nastavení technologických částí Díla a uvedení všech dodávaných zařízení do provozu, stejně tak jako plány testovacího provozu všech dodávaných zařízení;</w:t>
      </w:r>
    </w:p>
    <w:p w14:paraId="5AC5F144" w14:textId="77777777" w:rsidR="00961238" w:rsidRPr="00454D6B" w:rsidRDefault="00961238" w:rsidP="00961238">
      <w:pPr>
        <w:pStyle w:val="RLTextlnkuslovan"/>
        <w:numPr>
          <w:ilvl w:val="2"/>
          <w:numId w:val="36"/>
        </w:numPr>
        <w:tabs>
          <w:tab w:val="clear" w:pos="2268"/>
          <w:tab w:val="num" w:pos="1474"/>
          <w:tab w:val="num" w:pos="2211"/>
        </w:tabs>
        <w:spacing w:after="0"/>
        <w:ind w:left="1134" w:hanging="283"/>
        <w:rPr>
          <w:rFonts w:asciiTheme="minorHAnsi" w:hAnsiTheme="minorHAnsi" w:cstheme="minorHAnsi"/>
          <w:sz w:val="22"/>
          <w:szCs w:val="22"/>
        </w:rPr>
      </w:pPr>
      <w:r w:rsidRPr="00454D6B">
        <w:rPr>
          <w:rFonts w:asciiTheme="minorHAnsi" w:hAnsiTheme="minorHAnsi" w:cstheme="minorHAnsi"/>
          <w:sz w:val="22"/>
          <w:szCs w:val="22"/>
        </w:rPr>
        <w:t>provozní dokumentaci (metodiky, pracovní postupy, příručky, manuály, návody k obsluze a údržbě) zejména technických částí Stavby ve formě procesních map;</w:t>
      </w:r>
    </w:p>
    <w:p w14:paraId="76C59990" w14:textId="77777777" w:rsidR="00961238" w:rsidRPr="00454D6B" w:rsidRDefault="00961238" w:rsidP="00961238">
      <w:pPr>
        <w:pStyle w:val="RLTextlnkuslovan"/>
        <w:numPr>
          <w:ilvl w:val="2"/>
          <w:numId w:val="36"/>
        </w:numPr>
        <w:tabs>
          <w:tab w:val="clear" w:pos="2268"/>
          <w:tab w:val="num" w:pos="1474"/>
          <w:tab w:val="num" w:pos="2211"/>
        </w:tabs>
        <w:spacing w:after="0"/>
        <w:ind w:left="1134" w:hanging="283"/>
        <w:rPr>
          <w:rFonts w:asciiTheme="minorHAnsi" w:hAnsiTheme="minorHAnsi" w:cstheme="minorHAnsi"/>
          <w:sz w:val="22"/>
          <w:szCs w:val="22"/>
        </w:rPr>
      </w:pPr>
      <w:r w:rsidRPr="00454D6B">
        <w:rPr>
          <w:rFonts w:asciiTheme="minorHAnsi" w:hAnsiTheme="minorHAnsi" w:cstheme="minorHAnsi"/>
          <w:sz w:val="22"/>
          <w:szCs w:val="22"/>
        </w:rPr>
        <w:t>provozní řád a procesy včetně procesních map pro chování a údržbu při nouzových událostech, haváriích a poruchách; a</w:t>
      </w:r>
    </w:p>
    <w:p w14:paraId="15A11DAE" w14:textId="77777777" w:rsidR="00961238" w:rsidRPr="00454D6B" w:rsidRDefault="00961238" w:rsidP="00961238">
      <w:pPr>
        <w:pStyle w:val="RLTextlnkuslovan"/>
        <w:numPr>
          <w:ilvl w:val="2"/>
          <w:numId w:val="36"/>
        </w:numPr>
        <w:tabs>
          <w:tab w:val="clear" w:pos="2268"/>
          <w:tab w:val="num" w:pos="1474"/>
          <w:tab w:val="num" w:pos="2211"/>
        </w:tabs>
        <w:spacing w:after="0"/>
        <w:ind w:left="1134" w:hanging="283"/>
        <w:rPr>
          <w:rFonts w:asciiTheme="minorHAnsi" w:hAnsiTheme="minorHAnsi" w:cstheme="minorHAnsi"/>
          <w:sz w:val="22"/>
          <w:szCs w:val="22"/>
        </w:rPr>
      </w:pPr>
      <w:r w:rsidRPr="00454D6B">
        <w:rPr>
          <w:rFonts w:asciiTheme="minorHAnsi" w:hAnsiTheme="minorHAnsi" w:cstheme="minorHAnsi"/>
          <w:sz w:val="22"/>
          <w:szCs w:val="22"/>
        </w:rPr>
        <w:t>návrhy servisních smluv týkajících se oprav a údržby technologických částí Projektu, přičemž Zhotovitel v rámci výběru dodavatele takových technologických částí Projektu zajistí, že podmínky servisních smluv budou obvyklé v daném místě a čase.</w:t>
      </w:r>
    </w:p>
    <w:p w14:paraId="2FBD70F2" w14:textId="3D9C63C7" w:rsidR="00E36477" w:rsidRPr="00454D6B" w:rsidRDefault="00F1768E" w:rsidP="0069504A">
      <w:pPr>
        <w:pStyle w:val="Odstavecseseznamem"/>
        <w:numPr>
          <w:ilvl w:val="0"/>
          <w:numId w:val="17"/>
        </w:numPr>
        <w:spacing w:before="240"/>
        <w:ind w:left="851" w:hanging="567"/>
        <w:rPr>
          <w:rFonts w:asciiTheme="minorHAnsi" w:hAnsiTheme="minorHAnsi" w:cstheme="minorHAnsi"/>
          <w:sz w:val="22"/>
        </w:rPr>
      </w:pPr>
      <w:r w:rsidRPr="00454D6B">
        <w:rPr>
          <w:rFonts w:asciiTheme="minorHAnsi" w:hAnsiTheme="minorHAnsi" w:cstheme="minorHAnsi"/>
          <w:sz w:val="22"/>
        </w:rPr>
        <w:t xml:space="preserve"> </w:t>
      </w:r>
      <w:r w:rsidR="00E36477" w:rsidRPr="00454D6B">
        <w:rPr>
          <w:rFonts w:asciiTheme="minorHAnsi" w:hAnsiTheme="minorHAnsi" w:cstheme="minorHAnsi"/>
          <w:sz w:val="22"/>
        </w:rPr>
        <w:t>Provozní řády</w:t>
      </w:r>
    </w:p>
    <w:p w14:paraId="2C69060C" w14:textId="77777777" w:rsidR="00E36477" w:rsidRPr="00454D6B" w:rsidRDefault="00E36477" w:rsidP="00F125E3">
      <w:pPr>
        <w:spacing w:before="240"/>
        <w:ind w:firstLine="709"/>
        <w:rPr>
          <w:rFonts w:cstheme="minorHAnsi"/>
        </w:rPr>
      </w:pPr>
      <w:r w:rsidRPr="00454D6B">
        <w:rPr>
          <w:rFonts w:cstheme="minorHAnsi"/>
        </w:rPr>
        <w:t>Provozní řád je písemný dokument (případně doplněný i výkresovou částí – zejména schématy) vztahující se ke stavebním objektům („SO“), inženýrským objektům („IO“) a provozním souborům („PS“) uvedeným v projektové dokumentaci pro stavební povolení, který slouží jako návod pro provozování technologických zařízení tvořících součást uvedených stavebních a inženýrských objektů a provozních souborů, a to zejména ve vzájemné interakci jednotlivých takových technologických zařízení, tak aby byly splněny podmínky výrobce pro zachování záruky na zařízení, aby byly optimalizovány náklady na provoz zařízení a aby byl zajištěn bezpečný a spolehlivý provoz zařízení v souladu s projektovanými parametry.</w:t>
      </w:r>
    </w:p>
    <w:p w14:paraId="71251B4E" w14:textId="5419C74F" w:rsidR="00271E71" w:rsidRPr="00454D6B" w:rsidRDefault="00E36477" w:rsidP="00F125E3">
      <w:pPr>
        <w:spacing w:before="240"/>
        <w:ind w:firstLine="709"/>
        <w:rPr>
          <w:rFonts w:cstheme="minorHAnsi"/>
        </w:rPr>
      </w:pPr>
      <w:r w:rsidRPr="00454D6B">
        <w:rPr>
          <w:rFonts w:cstheme="minorHAnsi"/>
        </w:rPr>
        <w:t>Provozní řád bude obsahovat přehled všech požadavků vztahujících se ke kontrolám a činnostem předepsaným výrobcem a případně zhotovitelem pro jednotlivá technologická zařízení tvořící součást příslušných stavebních objektů a provozních souborů.</w:t>
      </w:r>
    </w:p>
    <w:p w14:paraId="57882447" w14:textId="12868F1F" w:rsidR="00354CA6" w:rsidRPr="00454D6B" w:rsidRDefault="0040687F" w:rsidP="00354CA6">
      <w:pPr>
        <w:rPr>
          <w:rFonts w:cstheme="minorHAnsi"/>
        </w:rPr>
      </w:pPr>
      <w:r w:rsidRPr="00454D6B">
        <w:rPr>
          <w:rFonts w:cstheme="minorHAnsi"/>
        </w:rPr>
        <w:t>Provozní řád bude členěn přiměřeně k druhu technologie dle této osnovy:</w:t>
      </w:r>
    </w:p>
    <w:p w14:paraId="7CF8C22D"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úvod (účel, platnost),</w:t>
      </w:r>
    </w:p>
    <w:p w14:paraId="6E3E2644"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pohotovostní postup, vč. telefonních čísel pohotovostních služeb,</w:t>
      </w:r>
    </w:p>
    <w:p w14:paraId="614EEA86"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seznam zařízení s uvedením typu a umístění zařízení,</w:t>
      </w:r>
    </w:p>
    <w:p w14:paraId="2B87FF35"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schematické nákresy instalací udávající základní části zařízení, vybavení, uzávěry atd.,</w:t>
      </w:r>
    </w:p>
    <w:p w14:paraId="1B5656A5"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popis funkce,</w:t>
      </w:r>
    </w:p>
    <w:p w14:paraId="5A46A8DE"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 xml:space="preserve">provoz </w:t>
      </w:r>
      <w:proofErr w:type="gramStart"/>
      <w:r w:rsidRPr="00454D6B">
        <w:rPr>
          <w:rFonts w:cstheme="minorHAnsi"/>
          <w:snapToGrid w:val="0"/>
        </w:rPr>
        <w:t>zařízení - obsluha</w:t>
      </w:r>
      <w:proofErr w:type="gramEnd"/>
      <w:r w:rsidRPr="00454D6B">
        <w:rPr>
          <w:rFonts w:cstheme="minorHAnsi"/>
          <w:snapToGrid w:val="0"/>
        </w:rPr>
        <w:t xml:space="preserve"> zařízení, zásady při spouštění, tabulky nastavení provozních parametrů (např. tlak, teplota, relativní vlhkost, průtok popř. nastavení regulačních armatur včetně hodnot maximálních a minimálních pro nastavení integrovaného systému řízení apod.), algoritmy řízení, zásady při mimořádných situacích, seznam hlavních a sekčních uzávěrů včetně zakreslení do půdorysů, </w:t>
      </w:r>
    </w:p>
    <w:p w14:paraId="63C93DF0"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kontrola a údržba zařízení (periody kontrol, revize),</w:t>
      </w:r>
    </w:p>
    <w:p w14:paraId="3A5A129B"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poruchy zařízení,</w:t>
      </w:r>
    </w:p>
    <w:p w14:paraId="2C8885CC"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bezpečnost práce (hlavní zásady, požadavky na školení, možné úrazy, vliv na životní prostředí),</w:t>
      </w:r>
    </w:p>
    <w:p w14:paraId="0C81B383"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požární ochrana,</w:t>
      </w:r>
    </w:p>
    <w:p w14:paraId="66D0583E"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požadavky na obsluhu (počet, kvalifikaci),</w:t>
      </w:r>
    </w:p>
    <w:p w14:paraId="61D63071" w14:textId="77777777" w:rsidR="00C43587" w:rsidRPr="00454D6B" w:rsidRDefault="00C43587" w:rsidP="0069504A">
      <w:pPr>
        <w:numPr>
          <w:ilvl w:val="0"/>
          <w:numId w:val="19"/>
        </w:numPr>
        <w:spacing w:after="0" w:line="240" w:lineRule="auto"/>
        <w:ind w:left="1134" w:hanging="283"/>
        <w:jc w:val="both"/>
        <w:rPr>
          <w:rFonts w:cstheme="minorHAnsi"/>
          <w:snapToGrid w:val="0"/>
        </w:rPr>
      </w:pPr>
      <w:r w:rsidRPr="00454D6B">
        <w:rPr>
          <w:rFonts w:cstheme="minorHAnsi"/>
          <w:snapToGrid w:val="0"/>
        </w:rPr>
        <w:t>dokladová část zejména:</w:t>
      </w:r>
    </w:p>
    <w:p w14:paraId="2B03524C" w14:textId="77777777" w:rsidR="004E2EE0" w:rsidRPr="00454D6B" w:rsidRDefault="004E2EE0" w:rsidP="003D3ECD">
      <w:pPr>
        <w:numPr>
          <w:ilvl w:val="0"/>
          <w:numId w:val="18"/>
        </w:numPr>
        <w:spacing w:after="0" w:line="240" w:lineRule="auto"/>
        <w:ind w:left="1843" w:hanging="142"/>
        <w:jc w:val="both"/>
        <w:rPr>
          <w:rFonts w:cstheme="minorHAnsi"/>
          <w:snapToGrid w:val="0"/>
        </w:rPr>
      </w:pPr>
      <w:r w:rsidRPr="00454D6B">
        <w:rPr>
          <w:rFonts w:cstheme="minorHAnsi"/>
          <w:snapToGrid w:val="0"/>
        </w:rPr>
        <w:lastRenderedPageBreak/>
        <w:t>kopie aktuální literatury výrobců vč. doporučení výrobců pro čištění a údržbu,</w:t>
      </w:r>
    </w:p>
    <w:p w14:paraId="3978F5B1" w14:textId="77777777" w:rsidR="004E2EE0" w:rsidRPr="00454D6B" w:rsidRDefault="004E2EE0" w:rsidP="003D3ECD">
      <w:pPr>
        <w:numPr>
          <w:ilvl w:val="0"/>
          <w:numId w:val="18"/>
        </w:numPr>
        <w:spacing w:after="0" w:line="240" w:lineRule="auto"/>
        <w:ind w:left="1843" w:hanging="142"/>
        <w:jc w:val="both"/>
        <w:rPr>
          <w:rFonts w:cstheme="minorHAnsi"/>
          <w:snapToGrid w:val="0"/>
        </w:rPr>
      </w:pPr>
      <w:r w:rsidRPr="00454D6B">
        <w:rPr>
          <w:rFonts w:cstheme="minorHAnsi"/>
          <w:snapToGrid w:val="0"/>
        </w:rPr>
        <w:t>kontaktní údaje všech podzhotovitelů, zhotovitelů,</w:t>
      </w:r>
    </w:p>
    <w:p w14:paraId="70765719" w14:textId="77777777" w:rsidR="004E2EE0" w:rsidRPr="00454D6B" w:rsidRDefault="004E2EE0" w:rsidP="0069504A">
      <w:pPr>
        <w:numPr>
          <w:ilvl w:val="0"/>
          <w:numId w:val="18"/>
        </w:numPr>
        <w:spacing w:after="0" w:line="240" w:lineRule="auto"/>
        <w:ind w:left="1843" w:hanging="152"/>
        <w:jc w:val="both"/>
        <w:rPr>
          <w:rFonts w:cstheme="minorHAnsi"/>
          <w:snapToGrid w:val="0"/>
        </w:rPr>
      </w:pPr>
      <w:r w:rsidRPr="00454D6B">
        <w:rPr>
          <w:rFonts w:cstheme="minorHAnsi"/>
          <w:snapToGrid w:val="0"/>
        </w:rPr>
        <w:t>kopie záručních listů, garancí a smluv o údržbě nabídnutých výrobci, podzhotoviteli,</w:t>
      </w:r>
    </w:p>
    <w:p w14:paraId="06F84515" w14:textId="77777777" w:rsidR="004E2EE0" w:rsidRPr="00454D6B" w:rsidRDefault="004E2EE0" w:rsidP="0069504A">
      <w:pPr>
        <w:numPr>
          <w:ilvl w:val="0"/>
          <w:numId w:val="18"/>
        </w:numPr>
        <w:spacing w:after="0" w:line="240" w:lineRule="auto"/>
        <w:ind w:left="1843" w:hanging="152"/>
        <w:jc w:val="both"/>
        <w:rPr>
          <w:rFonts w:cstheme="minorHAnsi"/>
          <w:snapToGrid w:val="0"/>
        </w:rPr>
      </w:pPr>
      <w:r w:rsidRPr="00454D6B">
        <w:rPr>
          <w:rFonts w:cstheme="minorHAnsi"/>
          <w:snapToGrid w:val="0"/>
        </w:rPr>
        <w:t>kopie všech zkušebních certifikátů a protokolů udávaných výrobcem pro uznání záruk a garancí,</w:t>
      </w:r>
    </w:p>
    <w:p w14:paraId="7D7EF8CA" w14:textId="77777777" w:rsidR="004E2EE0" w:rsidRPr="00454D6B" w:rsidRDefault="004E2EE0" w:rsidP="0069504A">
      <w:pPr>
        <w:numPr>
          <w:ilvl w:val="0"/>
          <w:numId w:val="18"/>
        </w:numPr>
        <w:spacing w:after="0" w:line="240" w:lineRule="auto"/>
        <w:ind w:left="1843" w:hanging="152"/>
        <w:jc w:val="both"/>
        <w:rPr>
          <w:rFonts w:cstheme="minorHAnsi"/>
          <w:snapToGrid w:val="0"/>
        </w:rPr>
      </w:pPr>
      <w:r w:rsidRPr="00454D6B">
        <w:rPr>
          <w:rFonts w:cstheme="minorHAnsi"/>
          <w:snapToGrid w:val="0"/>
        </w:rPr>
        <w:t>doporučení četnosti preventivní údržby a postupů, které by měly být přijaty pro nejefektivnější provoz systémů,</w:t>
      </w:r>
    </w:p>
    <w:p w14:paraId="0B1B4623" w14:textId="77777777" w:rsidR="004E2EE0" w:rsidRPr="00454D6B" w:rsidRDefault="004E2EE0" w:rsidP="0069504A">
      <w:pPr>
        <w:numPr>
          <w:ilvl w:val="0"/>
          <w:numId w:val="18"/>
        </w:numPr>
        <w:spacing w:after="0" w:line="240" w:lineRule="auto"/>
        <w:ind w:left="1843" w:hanging="152"/>
        <w:jc w:val="both"/>
        <w:rPr>
          <w:rFonts w:cstheme="minorHAnsi"/>
          <w:snapToGrid w:val="0"/>
        </w:rPr>
      </w:pPr>
      <w:r w:rsidRPr="00454D6B">
        <w:rPr>
          <w:rFonts w:cstheme="minorHAnsi"/>
          <w:snapToGrid w:val="0"/>
        </w:rPr>
        <w:t>seznam doporučených náhradních dílů, které by měl skladovat zadavatel, což se týká položek podléhajících zkáze nebo opotřebení,</w:t>
      </w:r>
    </w:p>
    <w:p w14:paraId="305E5DCB" w14:textId="77777777" w:rsidR="004E2EE0" w:rsidRPr="00454D6B" w:rsidRDefault="004E2EE0" w:rsidP="0069504A">
      <w:pPr>
        <w:numPr>
          <w:ilvl w:val="0"/>
          <w:numId w:val="18"/>
        </w:numPr>
        <w:spacing w:after="0" w:line="240" w:lineRule="auto"/>
        <w:ind w:left="1843" w:hanging="152"/>
        <w:jc w:val="both"/>
        <w:rPr>
          <w:rFonts w:cstheme="minorHAnsi"/>
          <w:snapToGrid w:val="0"/>
        </w:rPr>
      </w:pPr>
      <w:r w:rsidRPr="00454D6B">
        <w:rPr>
          <w:rFonts w:cstheme="minorHAnsi"/>
          <w:snapToGrid w:val="0"/>
        </w:rPr>
        <w:t xml:space="preserve">soupis vyhrazených zařízení, </w:t>
      </w:r>
    </w:p>
    <w:p w14:paraId="2F410D9D" w14:textId="1CC6C2D1" w:rsidR="004E2EE0" w:rsidRPr="00454D6B" w:rsidRDefault="004E2EE0" w:rsidP="0069504A">
      <w:pPr>
        <w:numPr>
          <w:ilvl w:val="0"/>
          <w:numId w:val="18"/>
        </w:numPr>
        <w:spacing w:after="0" w:line="240" w:lineRule="auto"/>
        <w:ind w:left="1843" w:hanging="152"/>
        <w:jc w:val="both"/>
        <w:rPr>
          <w:rFonts w:cstheme="minorHAnsi"/>
          <w:snapToGrid w:val="0"/>
        </w:rPr>
      </w:pPr>
      <w:r w:rsidRPr="00454D6B">
        <w:rPr>
          <w:rFonts w:cstheme="minorHAnsi"/>
          <w:snapToGrid w:val="0"/>
        </w:rPr>
        <w:t>požadavky na vedení provozní dokumentace.</w:t>
      </w:r>
    </w:p>
    <w:p w14:paraId="102C96B5" w14:textId="77777777" w:rsidR="0050606C" w:rsidRPr="00454D6B" w:rsidRDefault="0050606C" w:rsidP="0050606C">
      <w:pPr>
        <w:spacing w:after="0" w:line="240" w:lineRule="auto"/>
        <w:ind w:left="1843"/>
        <w:jc w:val="both"/>
        <w:rPr>
          <w:rFonts w:cstheme="minorHAnsi"/>
          <w:snapToGrid w:val="0"/>
        </w:rPr>
      </w:pPr>
    </w:p>
    <w:p w14:paraId="0FBC6D13" w14:textId="77777777" w:rsidR="0050606C" w:rsidRPr="00454D6B" w:rsidRDefault="0050606C" w:rsidP="0050606C">
      <w:pPr>
        <w:rPr>
          <w:rFonts w:cstheme="minorHAnsi"/>
        </w:rPr>
      </w:pPr>
      <w:r w:rsidRPr="00454D6B">
        <w:rPr>
          <w:rFonts w:cstheme="minorHAnsi"/>
        </w:rPr>
        <w:t>Provozní řády budou vypracovány pro následující stavební objekty a provozní soubory:</w:t>
      </w:r>
    </w:p>
    <w:p w14:paraId="0B3591EB" w14:textId="77777777" w:rsidR="0050606C" w:rsidRPr="00454D6B" w:rsidRDefault="0050606C" w:rsidP="003B7AD7">
      <w:pPr>
        <w:spacing w:after="0"/>
        <w:ind w:left="1134" w:hanging="283"/>
        <w:rPr>
          <w:rFonts w:cstheme="minorHAnsi"/>
        </w:rPr>
      </w:pPr>
      <w:r w:rsidRPr="00454D6B">
        <w:rPr>
          <w:rFonts w:cstheme="minorHAnsi"/>
        </w:rPr>
        <w:t>a)</w:t>
      </w:r>
      <w:r w:rsidRPr="00454D6B">
        <w:rPr>
          <w:rFonts w:cstheme="minorHAnsi"/>
        </w:rPr>
        <w:tab/>
        <w:t>Zdravotně technické instalace</w:t>
      </w:r>
    </w:p>
    <w:p w14:paraId="212BA70F" w14:textId="77777777" w:rsidR="0050606C" w:rsidRPr="00454D6B" w:rsidRDefault="0050606C" w:rsidP="003B7AD7">
      <w:pPr>
        <w:spacing w:after="0"/>
        <w:ind w:left="1134" w:hanging="283"/>
        <w:rPr>
          <w:rFonts w:cstheme="minorHAnsi"/>
        </w:rPr>
      </w:pPr>
      <w:r w:rsidRPr="00454D6B">
        <w:rPr>
          <w:rFonts w:cstheme="minorHAnsi"/>
        </w:rPr>
        <w:t>b)</w:t>
      </w:r>
      <w:r w:rsidRPr="00454D6B">
        <w:rPr>
          <w:rFonts w:cstheme="minorHAnsi"/>
        </w:rPr>
        <w:tab/>
        <w:t>Protipožární technika</w:t>
      </w:r>
    </w:p>
    <w:p w14:paraId="22B4B741" w14:textId="77777777" w:rsidR="0050606C" w:rsidRPr="00454D6B" w:rsidRDefault="0050606C" w:rsidP="003B7AD7">
      <w:pPr>
        <w:spacing w:after="0"/>
        <w:ind w:left="1134" w:hanging="283"/>
        <w:rPr>
          <w:rFonts w:cstheme="minorHAnsi"/>
        </w:rPr>
      </w:pPr>
      <w:r w:rsidRPr="00454D6B">
        <w:rPr>
          <w:rFonts w:cstheme="minorHAnsi"/>
        </w:rPr>
        <w:t>c)</w:t>
      </w:r>
      <w:r w:rsidRPr="00454D6B">
        <w:rPr>
          <w:rFonts w:cstheme="minorHAnsi"/>
        </w:rPr>
        <w:tab/>
        <w:t>Ústřední vytápění, rozvody tepla a chladu</w:t>
      </w:r>
    </w:p>
    <w:p w14:paraId="09E6F310" w14:textId="77777777" w:rsidR="0050606C" w:rsidRPr="00454D6B" w:rsidRDefault="0050606C" w:rsidP="003B7AD7">
      <w:pPr>
        <w:spacing w:after="0"/>
        <w:ind w:left="1134" w:hanging="283"/>
        <w:rPr>
          <w:rFonts w:cstheme="minorHAnsi"/>
        </w:rPr>
      </w:pPr>
      <w:r w:rsidRPr="00454D6B">
        <w:rPr>
          <w:rFonts w:cstheme="minorHAnsi"/>
        </w:rPr>
        <w:t>d)</w:t>
      </w:r>
      <w:r w:rsidRPr="00454D6B">
        <w:rPr>
          <w:rFonts w:cstheme="minorHAnsi"/>
        </w:rPr>
        <w:tab/>
        <w:t>Vzduchotechnika a klimatizace</w:t>
      </w:r>
    </w:p>
    <w:p w14:paraId="7C0753FF" w14:textId="77777777" w:rsidR="0050606C" w:rsidRPr="00454D6B" w:rsidRDefault="0050606C" w:rsidP="003B7AD7">
      <w:pPr>
        <w:spacing w:after="0"/>
        <w:ind w:left="1134" w:hanging="283"/>
        <w:rPr>
          <w:rFonts w:cstheme="minorHAnsi"/>
        </w:rPr>
      </w:pPr>
      <w:r w:rsidRPr="00454D6B">
        <w:rPr>
          <w:rFonts w:cstheme="minorHAnsi"/>
        </w:rPr>
        <w:t>e)</w:t>
      </w:r>
      <w:r w:rsidRPr="00454D6B">
        <w:rPr>
          <w:rFonts w:cstheme="minorHAnsi"/>
        </w:rPr>
        <w:tab/>
        <w:t>Silnoproudé rozvody</w:t>
      </w:r>
    </w:p>
    <w:p w14:paraId="402E5DC4" w14:textId="77777777" w:rsidR="0050606C" w:rsidRPr="00454D6B" w:rsidRDefault="0050606C" w:rsidP="003B7AD7">
      <w:pPr>
        <w:spacing w:after="0"/>
        <w:ind w:left="1134" w:hanging="283"/>
        <w:rPr>
          <w:rFonts w:cstheme="minorHAnsi"/>
        </w:rPr>
      </w:pPr>
      <w:r w:rsidRPr="00454D6B">
        <w:rPr>
          <w:rFonts w:cstheme="minorHAnsi"/>
        </w:rPr>
        <w:t>f)</w:t>
      </w:r>
      <w:r w:rsidRPr="00454D6B">
        <w:rPr>
          <w:rFonts w:cstheme="minorHAnsi"/>
        </w:rPr>
        <w:tab/>
        <w:t>Slaboproudé rozvody</w:t>
      </w:r>
    </w:p>
    <w:p w14:paraId="3DAC4B89" w14:textId="4BCF9D64" w:rsidR="0050606C" w:rsidRPr="00454D6B" w:rsidRDefault="0050606C" w:rsidP="00D648AC">
      <w:pPr>
        <w:spacing w:after="0"/>
        <w:ind w:left="1134" w:hanging="283"/>
        <w:rPr>
          <w:rFonts w:cstheme="minorHAnsi"/>
        </w:rPr>
      </w:pPr>
      <w:r w:rsidRPr="00454D6B">
        <w:rPr>
          <w:rFonts w:cstheme="minorHAnsi"/>
        </w:rPr>
        <w:t>g)</w:t>
      </w:r>
      <w:r w:rsidRPr="00454D6B">
        <w:rPr>
          <w:rFonts w:cstheme="minorHAnsi"/>
        </w:rPr>
        <w:tab/>
        <w:t>Integrovaný systém řízení TZB</w:t>
      </w:r>
    </w:p>
    <w:p w14:paraId="4F2D569A" w14:textId="256ABC3F" w:rsidR="0040687F" w:rsidRPr="00454D6B" w:rsidRDefault="0050606C" w:rsidP="003B7AD7">
      <w:pPr>
        <w:spacing w:after="0"/>
        <w:ind w:left="1134" w:hanging="283"/>
        <w:rPr>
          <w:rFonts w:cstheme="minorHAnsi"/>
        </w:rPr>
      </w:pPr>
      <w:r w:rsidRPr="00454D6B">
        <w:rPr>
          <w:rFonts w:cstheme="minorHAnsi"/>
        </w:rPr>
        <w:t>i)</w:t>
      </w:r>
      <w:r w:rsidRPr="00454D6B">
        <w:rPr>
          <w:rFonts w:cstheme="minorHAnsi"/>
        </w:rPr>
        <w:tab/>
        <w:t>Systémy správy a provozu objektu</w:t>
      </w:r>
    </w:p>
    <w:p w14:paraId="4872E9E1" w14:textId="2E5962F9" w:rsidR="00586BBE" w:rsidRPr="00454D6B" w:rsidRDefault="00EE5AE5" w:rsidP="0069504A">
      <w:pPr>
        <w:pStyle w:val="Odstavecseseznamem"/>
        <w:numPr>
          <w:ilvl w:val="0"/>
          <w:numId w:val="17"/>
        </w:numPr>
        <w:spacing w:before="240"/>
        <w:ind w:left="851" w:hanging="567"/>
        <w:rPr>
          <w:rFonts w:asciiTheme="minorHAnsi" w:hAnsiTheme="minorHAnsi" w:cstheme="minorHAnsi"/>
          <w:sz w:val="22"/>
        </w:rPr>
      </w:pPr>
      <w:r w:rsidRPr="00454D6B">
        <w:rPr>
          <w:rFonts w:asciiTheme="minorHAnsi" w:hAnsiTheme="minorHAnsi" w:cstheme="minorHAnsi"/>
          <w:sz w:val="22"/>
        </w:rPr>
        <w:t xml:space="preserve"> Návody k obsluze a údržbě</w:t>
      </w:r>
    </w:p>
    <w:p w14:paraId="680FE4A1" w14:textId="77777777" w:rsidR="00394E6D" w:rsidRPr="00454D6B" w:rsidRDefault="00394E6D" w:rsidP="00394E6D">
      <w:pPr>
        <w:ind w:firstLine="709"/>
        <w:rPr>
          <w:rFonts w:cstheme="minorHAnsi"/>
        </w:rPr>
      </w:pPr>
      <w:r w:rsidRPr="00454D6B">
        <w:rPr>
          <w:rFonts w:cstheme="minorHAnsi"/>
        </w:rPr>
        <w:t>Návod k obsluze a údržbě je písemný dokument vztahující se k jednotlivým materiálům, konstrukcím, rozvodům nebo technologickým zařízením, které vyžadují obsluhu nebo údržbu, a obsahující souhrn pokynů k uvedení technologického zařízení do provozu, k provozování a údržbě případně opravě takového materiálu, konstrukce, rozvodu nebo zařízení. Návod k obsluze a údržbě obsahuje ve vztahu k takovým materiálům, konstrukcím, rozvodům nebo technologickým zařízením rovněž podmínky výrobce pro zachování záruky, podmínky pro optimalizaci nákladů na provoz a zajištění bezpečného a spolehlivého provozu zařízení v souladu parametry stanovenými předanou dokumentací. Členění dle jednotlivých stavebních objektů, profesních dílů a provozních souborů.</w:t>
      </w:r>
    </w:p>
    <w:p w14:paraId="3636C2A6" w14:textId="10C00C97" w:rsidR="00063508" w:rsidRPr="00454D6B" w:rsidRDefault="00C44DFD" w:rsidP="0069504A">
      <w:pPr>
        <w:pStyle w:val="Odstavecseseznamem"/>
        <w:numPr>
          <w:ilvl w:val="0"/>
          <w:numId w:val="17"/>
        </w:numPr>
        <w:spacing w:before="240"/>
        <w:ind w:left="851" w:hanging="567"/>
        <w:rPr>
          <w:rFonts w:asciiTheme="minorHAnsi" w:hAnsiTheme="minorHAnsi" w:cstheme="minorHAnsi"/>
          <w:sz w:val="22"/>
        </w:rPr>
      </w:pPr>
      <w:r w:rsidRPr="00454D6B">
        <w:rPr>
          <w:rFonts w:asciiTheme="minorHAnsi" w:hAnsiTheme="minorHAnsi" w:cstheme="minorHAnsi"/>
          <w:sz w:val="22"/>
        </w:rPr>
        <w:t>Další provozní a uživatelská dokumentace</w:t>
      </w:r>
    </w:p>
    <w:p w14:paraId="508BCCAA" w14:textId="77777777" w:rsidR="00103C4D" w:rsidRPr="00454D6B" w:rsidRDefault="00103C4D" w:rsidP="00017FC9">
      <w:pPr>
        <w:ind w:firstLine="709"/>
        <w:rPr>
          <w:rFonts w:cstheme="minorHAnsi"/>
        </w:rPr>
      </w:pPr>
      <w:r w:rsidRPr="00454D6B">
        <w:rPr>
          <w:rFonts w:cstheme="minorHAnsi"/>
        </w:rPr>
        <w:t>Řád odpadového hospodářství řeší přehled vznikajících odpadů při provozu stavby a způsob jejich odstraňování a nakládání s nimi.</w:t>
      </w:r>
    </w:p>
    <w:p w14:paraId="1E377F69" w14:textId="77777777" w:rsidR="00103C4D" w:rsidRPr="00454D6B" w:rsidRDefault="00103C4D" w:rsidP="00103C4D">
      <w:pPr>
        <w:rPr>
          <w:rFonts w:cstheme="minorHAnsi"/>
        </w:rPr>
      </w:pPr>
      <w:r w:rsidRPr="00454D6B">
        <w:rPr>
          <w:rFonts w:cstheme="minorHAnsi"/>
        </w:rPr>
        <w:t>Evakuační plány a požární poplachové směrnice</w:t>
      </w:r>
    </w:p>
    <w:p w14:paraId="1849B6B4" w14:textId="521F96F7" w:rsidR="00063508" w:rsidRPr="00454D6B" w:rsidRDefault="00103C4D" w:rsidP="00103C4D">
      <w:pPr>
        <w:rPr>
          <w:rFonts w:cstheme="minorHAnsi"/>
        </w:rPr>
      </w:pPr>
      <w:r w:rsidRPr="00454D6B">
        <w:rPr>
          <w:rFonts w:cstheme="minorHAnsi"/>
        </w:rPr>
        <w:t>Uživatelská dokumentace režimu provozování budovy</w:t>
      </w:r>
    </w:p>
    <w:p w14:paraId="25E15B5A" w14:textId="517A62B0" w:rsidR="00063508" w:rsidRPr="00454D6B" w:rsidRDefault="00063508" w:rsidP="00063508">
      <w:pPr>
        <w:rPr>
          <w:rFonts w:cstheme="minorHAnsi"/>
        </w:rPr>
      </w:pPr>
    </w:p>
    <w:p w14:paraId="5F28CF5B" w14:textId="3BA7B298" w:rsidR="00063508" w:rsidRPr="00454D6B" w:rsidRDefault="00063508" w:rsidP="00063508">
      <w:pPr>
        <w:rPr>
          <w:rFonts w:cstheme="minorHAnsi"/>
        </w:rPr>
      </w:pPr>
    </w:p>
    <w:p w14:paraId="2B7B5793" w14:textId="35DB5A86" w:rsidR="00063508" w:rsidRPr="00454D6B" w:rsidRDefault="00063508" w:rsidP="00063508">
      <w:pPr>
        <w:rPr>
          <w:rFonts w:cstheme="minorHAnsi"/>
        </w:rPr>
      </w:pPr>
    </w:p>
    <w:p w14:paraId="3B2CA264" w14:textId="7B4C1066" w:rsidR="00063508" w:rsidRPr="00454D6B" w:rsidRDefault="00063508" w:rsidP="00063508">
      <w:pPr>
        <w:rPr>
          <w:rFonts w:cstheme="minorHAnsi"/>
        </w:rPr>
      </w:pPr>
    </w:p>
    <w:p w14:paraId="301E252C" w14:textId="0F84D63D" w:rsidR="00017FC9" w:rsidRDefault="00017FC9" w:rsidP="00063508">
      <w:pPr>
        <w:rPr>
          <w:rFonts w:cstheme="minorHAnsi"/>
        </w:rPr>
      </w:pPr>
    </w:p>
    <w:p w14:paraId="761BA00C" w14:textId="1CD7EDEA" w:rsidR="00017FC9" w:rsidRDefault="00017FC9" w:rsidP="00063508">
      <w:pPr>
        <w:rPr>
          <w:rFonts w:cstheme="minorHAnsi"/>
        </w:rPr>
      </w:pPr>
    </w:p>
    <w:p w14:paraId="01F755BD" w14:textId="15497AE2" w:rsidR="00AB1485" w:rsidRDefault="00531BDE" w:rsidP="00E701A4">
      <w:pPr>
        <w:pStyle w:val="Nadpis1"/>
      </w:pPr>
      <w:bookmarkStart w:id="7" w:name="_Toc84342544"/>
      <w:r>
        <w:lastRenderedPageBreak/>
        <w:t>POŽADAVKY NA HARMONOGRAM</w:t>
      </w:r>
      <w:bookmarkEnd w:id="7"/>
    </w:p>
    <w:p w14:paraId="0F44A557" w14:textId="5787C42F" w:rsidR="006A4A11" w:rsidRDefault="006A4A11" w:rsidP="00584F89">
      <w:pPr>
        <w:spacing w:after="0"/>
        <w:ind w:left="1069" w:firstLine="349"/>
        <w:rPr>
          <w:color w:val="C00000"/>
        </w:rPr>
      </w:pPr>
    </w:p>
    <w:p w14:paraId="2C8DF3E8" w14:textId="4D803B5D" w:rsidR="001B7AC5" w:rsidRPr="004D79AF" w:rsidRDefault="00D83215" w:rsidP="001B7AC5">
      <w:pPr>
        <w:pStyle w:val="RLTextlnkuslovan"/>
        <w:numPr>
          <w:ilvl w:val="1"/>
          <w:numId w:val="20"/>
        </w:numPr>
        <w:tabs>
          <w:tab w:val="num" w:pos="851"/>
        </w:tabs>
        <w:ind w:left="851" w:hanging="567"/>
        <w:rPr>
          <w:rFonts w:ascii="Calibri" w:hAnsi="Calibri" w:cs="Calibri"/>
          <w:sz w:val="22"/>
          <w:szCs w:val="22"/>
          <w:lang w:val="cs-CZ"/>
        </w:rPr>
      </w:pPr>
      <w:r>
        <w:rPr>
          <w:rFonts w:ascii="Calibri" w:hAnsi="Calibri" w:cs="Calibri"/>
          <w:sz w:val="22"/>
          <w:szCs w:val="22"/>
          <w:lang w:val="cs-CZ"/>
        </w:rPr>
        <w:t xml:space="preserve">Kontrola souladu </w:t>
      </w:r>
      <w:r w:rsidR="00400263">
        <w:rPr>
          <w:rFonts w:ascii="Calibri" w:hAnsi="Calibri" w:cs="Calibri"/>
          <w:sz w:val="22"/>
          <w:szCs w:val="22"/>
          <w:lang w:val="cs-CZ"/>
        </w:rPr>
        <w:t xml:space="preserve">mezi skutečným postupem provádění Díla a </w:t>
      </w:r>
      <w:r w:rsidR="005F6D1F">
        <w:rPr>
          <w:rFonts w:ascii="Calibri" w:hAnsi="Calibri" w:cs="Calibri"/>
          <w:sz w:val="22"/>
          <w:szCs w:val="22"/>
          <w:lang w:val="cs-CZ"/>
        </w:rPr>
        <w:t xml:space="preserve">Harmonogramem bude probíhat </w:t>
      </w:r>
      <w:r w:rsidR="00464CD9">
        <w:rPr>
          <w:rFonts w:ascii="Calibri" w:hAnsi="Calibri" w:cs="Calibri"/>
          <w:sz w:val="22"/>
          <w:szCs w:val="22"/>
          <w:lang w:val="cs-CZ"/>
        </w:rPr>
        <w:t>pravidelně</w:t>
      </w:r>
      <w:r w:rsidR="001B7AC5" w:rsidRPr="004D79AF">
        <w:rPr>
          <w:rFonts w:ascii="Calibri" w:hAnsi="Calibri" w:cs="Calibri"/>
          <w:sz w:val="22"/>
          <w:szCs w:val="22"/>
          <w:lang w:val="cs-CZ"/>
        </w:rPr>
        <w:t>, minimálně jednou měsíčně</w:t>
      </w:r>
      <w:r w:rsidR="00464CD9">
        <w:rPr>
          <w:rFonts w:ascii="Calibri" w:hAnsi="Calibri" w:cs="Calibri"/>
          <w:sz w:val="22"/>
          <w:szCs w:val="22"/>
          <w:lang w:val="cs-CZ"/>
        </w:rPr>
        <w:t>.</w:t>
      </w:r>
      <w:r w:rsidR="001B7AC5" w:rsidRPr="004D79AF">
        <w:rPr>
          <w:rFonts w:ascii="Calibri" w:hAnsi="Calibri" w:cs="Calibri"/>
          <w:sz w:val="22"/>
          <w:szCs w:val="22"/>
          <w:lang w:val="cs-CZ"/>
        </w:rPr>
        <w:t xml:space="preserve"> V případě jakéhokoliv prodlení na kterékoliv straně nebo vzniku jiných okolností, které budou mít za následek nemožnost dodržení jednotlivých milníků </w:t>
      </w:r>
      <w:r w:rsidR="00464CD9">
        <w:rPr>
          <w:rFonts w:ascii="Calibri" w:hAnsi="Calibri" w:cs="Calibri"/>
          <w:sz w:val="22"/>
          <w:szCs w:val="22"/>
          <w:lang w:val="cs-CZ"/>
        </w:rPr>
        <w:t>H</w:t>
      </w:r>
      <w:r w:rsidR="001B7AC5" w:rsidRPr="004D79AF">
        <w:rPr>
          <w:rFonts w:ascii="Calibri" w:hAnsi="Calibri" w:cs="Calibri"/>
          <w:sz w:val="22"/>
          <w:szCs w:val="22"/>
          <w:lang w:val="cs-CZ"/>
        </w:rPr>
        <w:t xml:space="preserve">armonogramu, je Zhotovitel povinen ve lhůtě sedmi (7) dnů aktualizovat </w:t>
      </w:r>
      <w:r w:rsidR="00464CD9">
        <w:rPr>
          <w:rFonts w:ascii="Calibri" w:hAnsi="Calibri" w:cs="Calibri"/>
          <w:sz w:val="22"/>
          <w:szCs w:val="22"/>
          <w:lang w:val="cs-CZ"/>
        </w:rPr>
        <w:t>H</w:t>
      </w:r>
      <w:r w:rsidR="001B7AC5" w:rsidRPr="004D79AF">
        <w:rPr>
          <w:rFonts w:ascii="Calibri" w:hAnsi="Calibri" w:cs="Calibri"/>
          <w:sz w:val="22"/>
          <w:szCs w:val="22"/>
          <w:lang w:val="cs-CZ"/>
        </w:rPr>
        <w:t xml:space="preserve">armonogram tak, aby pro všechny plánované činnosti poskytoval dostatek času a odpovídal skutečnosti. Lhůta pro aktualizaci </w:t>
      </w:r>
      <w:r w:rsidR="00464CD9">
        <w:rPr>
          <w:rFonts w:ascii="Calibri" w:hAnsi="Calibri" w:cs="Calibri"/>
          <w:sz w:val="22"/>
          <w:szCs w:val="22"/>
          <w:lang w:val="cs-CZ"/>
        </w:rPr>
        <w:t>H</w:t>
      </w:r>
      <w:r w:rsidR="001B7AC5" w:rsidRPr="004D79AF">
        <w:rPr>
          <w:rFonts w:ascii="Calibri" w:hAnsi="Calibri" w:cs="Calibri"/>
          <w:sz w:val="22"/>
          <w:szCs w:val="22"/>
          <w:lang w:val="cs-CZ"/>
        </w:rPr>
        <w:t xml:space="preserve">armonogramu běží ode dne zjištění nesouladu mezi skutečným postupem provádění Díla a </w:t>
      </w:r>
      <w:r w:rsidR="00464CD9">
        <w:rPr>
          <w:rFonts w:ascii="Calibri" w:hAnsi="Calibri" w:cs="Calibri"/>
          <w:sz w:val="22"/>
          <w:szCs w:val="22"/>
          <w:lang w:val="cs-CZ"/>
        </w:rPr>
        <w:t>H</w:t>
      </w:r>
      <w:r w:rsidR="001B7AC5" w:rsidRPr="004D79AF">
        <w:rPr>
          <w:rFonts w:ascii="Calibri" w:hAnsi="Calibri" w:cs="Calibri"/>
          <w:sz w:val="22"/>
          <w:szCs w:val="22"/>
          <w:lang w:val="cs-CZ"/>
        </w:rPr>
        <w:t xml:space="preserve">armonogramem, nebo ode dne doručení písemné výzvy </w:t>
      </w:r>
      <w:r w:rsidR="008475DD" w:rsidRPr="008475DD">
        <w:rPr>
          <w:rFonts w:asciiTheme="minorHAnsi" w:hAnsiTheme="minorHAnsi" w:cstheme="minorHAnsi"/>
          <w:sz w:val="22"/>
        </w:rPr>
        <w:t>Investor</w:t>
      </w:r>
      <w:r w:rsidR="008475DD">
        <w:rPr>
          <w:rFonts w:asciiTheme="minorHAnsi" w:hAnsiTheme="minorHAnsi" w:cstheme="minorHAnsi"/>
          <w:sz w:val="22"/>
        </w:rPr>
        <w:t>a</w:t>
      </w:r>
      <w:r w:rsidR="008475DD">
        <w:rPr>
          <w:rFonts w:asciiTheme="minorHAnsi" w:hAnsiTheme="minorHAnsi" w:cstheme="minorHAnsi"/>
          <w:sz w:val="22"/>
          <w:lang w:val="cs-CZ"/>
        </w:rPr>
        <w:t xml:space="preserve"> </w:t>
      </w:r>
      <w:r w:rsidR="001B7AC5" w:rsidRPr="004D79AF">
        <w:rPr>
          <w:rFonts w:ascii="Calibri" w:hAnsi="Calibri" w:cs="Calibri"/>
          <w:sz w:val="22"/>
          <w:szCs w:val="22"/>
          <w:lang w:val="cs-CZ"/>
        </w:rPr>
        <w:t xml:space="preserve">k aktualizaci </w:t>
      </w:r>
      <w:r w:rsidR="00464CD9">
        <w:rPr>
          <w:rFonts w:ascii="Calibri" w:hAnsi="Calibri" w:cs="Calibri"/>
          <w:sz w:val="22"/>
          <w:szCs w:val="22"/>
          <w:lang w:val="cs-CZ"/>
        </w:rPr>
        <w:t>H</w:t>
      </w:r>
      <w:r w:rsidR="001B7AC5" w:rsidRPr="004D79AF">
        <w:rPr>
          <w:rFonts w:ascii="Calibri" w:hAnsi="Calibri" w:cs="Calibri"/>
          <w:sz w:val="22"/>
          <w:szCs w:val="22"/>
          <w:lang w:val="cs-CZ"/>
        </w:rPr>
        <w:t xml:space="preserve">armonogramu, podle toho, která z událostí nastane dříve. Aktualizace </w:t>
      </w:r>
      <w:r w:rsidR="00464CD9">
        <w:rPr>
          <w:rFonts w:ascii="Calibri" w:hAnsi="Calibri" w:cs="Calibri"/>
          <w:sz w:val="22"/>
          <w:szCs w:val="22"/>
          <w:lang w:val="cs-CZ"/>
        </w:rPr>
        <w:t>H</w:t>
      </w:r>
      <w:r w:rsidR="001B7AC5" w:rsidRPr="004D79AF">
        <w:rPr>
          <w:rFonts w:ascii="Calibri" w:hAnsi="Calibri" w:cs="Calibri"/>
          <w:sz w:val="22"/>
          <w:szCs w:val="22"/>
          <w:lang w:val="cs-CZ"/>
        </w:rPr>
        <w:t xml:space="preserve">armonogramu se stane závaznou jejím odsouhlasením ze strany </w:t>
      </w:r>
      <w:r w:rsidR="008475DD" w:rsidRPr="008475DD">
        <w:rPr>
          <w:rFonts w:asciiTheme="minorHAnsi" w:hAnsiTheme="minorHAnsi" w:cstheme="minorHAnsi"/>
          <w:sz w:val="22"/>
        </w:rPr>
        <w:t>Investor</w:t>
      </w:r>
      <w:r w:rsidR="001B7AC5" w:rsidRPr="004D79AF">
        <w:rPr>
          <w:rFonts w:ascii="Calibri" w:hAnsi="Calibri" w:cs="Calibri"/>
          <w:sz w:val="22"/>
          <w:szCs w:val="22"/>
          <w:lang w:val="cs-CZ"/>
        </w:rPr>
        <w:t>.</w:t>
      </w:r>
    </w:p>
    <w:p w14:paraId="2E08131E" w14:textId="79BC2F3B" w:rsidR="00C516DA" w:rsidRPr="000B472E" w:rsidRDefault="008752F9" w:rsidP="000B472E">
      <w:pPr>
        <w:pStyle w:val="RLTextlnkuslovan"/>
        <w:numPr>
          <w:ilvl w:val="1"/>
          <w:numId w:val="20"/>
        </w:numPr>
        <w:tabs>
          <w:tab w:val="num" w:pos="851"/>
        </w:tabs>
        <w:ind w:left="851" w:hanging="567"/>
        <w:rPr>
          <w:rFonts w:ascii="Calibri" w:hAnsi="Calibri" w:cs="Calibri"/>
          <w:sz w:val="22"/>
          <w:szCs w:val="22"/>
          <w:lang w:val="cs-CZ"/>
        </w:rPr>
      </w:pPr>
      <w:r w:rsidRPr="004D79AF">
        <w:rPr>
          <w:rFonts w:ascii="Calibri" w:hAnsi="Calibri" w:cs="Calibri"/>
          <w:sz w:val="22"/>
          <w:szCs w:val="22"/>
          <w:lang w:val="cs-CZ"/>
        </w:rPr>
        <w:t>Odsouhlasením aktualizovaného</w:t>
      </w:r>
      <w:r w:rsidR="00BD3FFD">
        <w:rPr>
          <w:rFonts w:ascii="Calibri" w:hAnsi="Calibri" w:cs="Calibri"/>
          <w:sz w:val="22"/>
          <w:szCs w:val="22"/>
          <w:lang w:val="cs-CZ"/>
        </w:rPr>
        <w:t xml:space="preserve"> </w:t>
      </w:r>
      <w:r>
        <w:rPr>
          <w:rFonts w:ascii="Calibri" w:hAnsi="Calibri" w:cs="Calibri"/>
          <w:sz w:val="22"/>
          <w:szCs w:val="22"/>
          <w:lang w:val="cs-CZ"/>
        </w:rPr>
        <w:t>H</w:t>
      </w:r>
      <w:r w:rsidRPr="004D79AF">
        <w:rPr>
          <w:rFonts w:ascii="Calibri" w:hAnsi="Calibri" w:cs="Calibri"/>
          <w:sz w:val="22"/>
          <w:szCs w:val="22"/>
          <w:lang w:val="cs-CZ"/>
        </w:rPr>
        <w:t xml:space="preserve">armonogramu </w:t>
      </w:r>
      <w:r w:rsidR="008475DD" w:rsidRPr="008475DD">
        <w:rPr>
          <w:rFonts w:asciiTheme="minorHAnsi" w:hAnsiTheme="minorHAnsi" w:cstheme="minorHAnsi"/>
          <w:sz w:val="22"/>
        </w:rPr>
        <w:t>Investor</w:t>
      </w:r>
      <w:r w:rsidR="008475DD">
        <w:rPr>
          <w:rFonts w:asciiTheme="minorHAnsi" w:hAnsiTheme="minorHAnsi" w:cstheme="minorHAnsi"/>
          <w:sz w:val="22"/>
          <w:lang w:val="cs-CZ"/>
        </w:rPr>
        <w:t xml:space="preserve">em </w:t>
      </w:r>
      <w:proofErr w:type="gramStart"/>
      <w:r w:rsidRPr="004D79AF">
        <w:rPr>
          <w:rFonts w:ascii="Calibri" w:hAnsi="Calibri" w:cs="Calibri"/>
          <w:sz w:val="22"/>
          <w:szCs w:val="22"/>
          <w:lang w:val="cs-CZ"/>
        </w:rPr>
        <w:t>není</w:t>
      </w:r>
      <w:proofErr w:type="gramEnd"/>
      <w:r w:rsidRPr="004D79AF">
        <w:rPr>
          <w:rFonts w:ascii="Calibri" w:hAnsi="Calibri" w:cs="Calibri"/>
          <w:sz w:val="22"/>
          <w:szCs w:val="22"/>
          <w:lang w:val="cs-CZ"/>
        </w:rPr>
        <w:t xml:space="preserve"> jakkoliv dotčena odpovědnost Zhotovitele za případné prodlení, které bylo důvodem aktualizace </w:t>
      </w:r>
      <w:r w:rsidR="00BD3FFD">
        <w:rPr>
          <w:rFonts w:ascii="Calibri" w:hAnsi="Calibri" w:cs="Calibri"/>
          <w:sz w:val="22"/>
          <w:szCs w:val="22"/>
          <w:lang w:val="cs-CZ"/>
        </w:rPr>
        <w:t>H</w:t>
      </w:r>
      <w:r w:rsidRPr="004D79AF">
        <w:rPr>
          <w:rFonts w:ascii="Calibri" w:hAnsi="Calibri" w:cs="Calibri"/>
          <w:sz w:val="22"/>
          <w:szCs w:val="22"/>
          <w:lang w:val="cs-CZ"/>
        </w:rPr>
        <w:t xml:space="preserve">armonogramu a které Zhotovitel způsobil nesplněním svých povinností </w:t>
      </w:r>
      <w:r w:rsidRPr="004D79AF">
        <w:rPr>
          <w:rFonts w:ascii="Calibri" w:hAnsi="Calibri" w:cs="Calibri"/>
          <w:sz w:val="22"/>
        </w:rPr>
        <w:t xml:space="preserve">dle původního </w:t>
      </w:r>
      <w:r w:rsidR="000B472E">
        <w:rPr>
          <w:rFonts w:ascii="Calibri" w:hAnsi="Calibri" w:cs="Calibri"/>
          <w:sz w:val="22"/>
          <w:lang w:val="cs-CZ"/>
        </w:rPr>
        <w:t>H</w:t>
      </w:r>
      <w:proofErr w:type="spellStart"/>
      <w:r w:rsidRPr="004D79AF">
        <w:rPr>
          <w:rFonts w:ascii="Calibri" w:hAnsi="Calibri" w:cs="Calibri"/>
          <w:sz w:val="22"/>
        </w:rPr>
        <w:t>armonogramu</w:t>
      </w:r>
      <w:proofErr w:type="spellEnd"/>
      <w:r w:rsidR="008127BC">
        <w:rPr>
          <w:rFonts w:ascii="Calibri" w:hAnsi="Calibri" w:cs="Calibri"/>
          <w:sz w:val="22"/>
          <w:lang w:val="cs-CZ"/>
        </w:rPr>
        <w:t>,</w:t>
      </w:r>
      <w:r w:rsidR="00122AB3">
        <w:rPr>
          <w:rFonts w:ascii="Calibri" w:hAnsi="Calibri" w:cs="Calibri"/>
          <w:sz w:val="22"/>
          <w:lang w:val="cs-CZ"/>
        </w:rPr>
        <w:t xml:space="preserve"> </w:t>
      </w:r>
      <w:r w:rsidR="008127BC" w:rsidRPr="004D79AF">
        <w:rPr>
          <w:rFonts w:ascii="Calibri" w:hAnsi="Calibri" w:cs="Calibri"/>
          <w:sz w:val="22"/>
        </w:rPr>
        <w:t>resp. povinností respektovat Milníky</w:t>
      </w:r>
      <w:r w:rsidR="000B472E">
        <w:rPr>
          <w:rFonts w:ascii="Calibri" w:hAnsi="Calibri" w:cs="Calibri"/>
          <w:sz w:val="22"/>
          <w:lang w:val="cs-CZ"/>
        </w:rPr>
        <w:t>.</w:t>
      </w:r>
    </w:p>
    <w:p w14:paraId="22BF99AF" w14:textId="4F6766EF" w:rsidR="00477C71" w:rsidRPr="00091D0A" w:rsidRDefault="001F7951" w:rsidP="0069504A">
      <w:pPr>
        <w:widowControl w:val="0"/>
        <w:numPr>
          <w:ilvl w:val="1"/>
          <w:numId w:val="20"/>
        </w:numPr>
        <w:spacing w:after="0" w:line="240" w:lineRule="auto"/>
        <w:ind w:left="851" w:hanging="567"/>
        <w:jc w:val="both"/>
        <w:rPr>
          <w:rFonts w:ascii="Calibri" w:hAnsi="Calibri" w:cs="Calibri"/>
        </w:rPr>
      </w:pPr>
      <w:r w:rsidRPr="00674BEE">
        <w:rPr>
          <w:rFonts w:ascii="Calibri" w:hAnsi="Calibri" w:cs="Calibri"/>
        </w:rPr>
        <w:t xml:space="preserve">Průběžně aktualizovaný </w:t>
      </w:r>
      <w:r w:rsidR="00E34EC7">
        <w:rPr>
          <w:rFonts w:ascii="Calibri" w:hAnsi="Calibri" w:cs="Calibri"/>
        </w:rPr>
        <w:t>H</w:t>
      </w:r>
      <w:r w:rsidRPr="00674BEE">
        <w:rPr>
          <w:rFonts w:ascii="Calibri" w:hAnsi="Calibri" w:cs="Calibri"/>
        </w:rPr>
        <w:t>armonogram musí obsahovat násle</w:t>
      </w:r>
      <w:r w:rsidRPr="00674BEE">
        <w:rPr>
          <w:rFonts w:ascii="Calibri" w:hAnsi="Calibri" w:cs="Calibri"/>
        </w:rPr>
        <w:softHyphen/>
        <w:t>dující údaje:</w:t>
      </w:r>
    </w:p>
    <w:p w14:paraId="010CAD3F" w14:textId="77777777" w:rsidR="006F2AF0" w:rsidRPr="00674BEE" w:rsidRDefault="006F2AF0" w:rsidP="0069504A">
      <w:pPr>
        <w:widowControl w:val="0"/>
        <w:numPr>
          <w:ilvl w:val="0"/>
          <w:numId w:val="21"/>
        </w:numPr>
        <w:tabs>
          <w:tab w:val="left" w:pos="1134"/>
        </w:tabs>
        <w:spacing w:before="240" w:after="0" w:line="240" w:lineRule="auto"/>
        <w:ind w:left="1134" w:hanging="283"/>
        <w:jc w:val="both"/>
        <w:rPr>
          <w:rFonts w:ascii="Calibri" w:hAnsi="Calibri" w:cs="Calibri"/>
        </w:rPr>
      </w:pPr>
      <w:r w:rsidRPr="00674BEE">
        <w:rPr>
          <w:rFonts w:ascii="Calibri" w:hAnsi="Calibri" w:cs="Calibri"/>
        </w:rPr>
        <w:t>Dílčí termíny pro celé provedení Díla uspořádané podle profesí a částí Díla (např. podle pater)</w:t>
      </w:r>
    </w:p>
    <w:p w14:paraId="5E5EEDED" w14:textId="77777777" w:rsidR="006F2AF0" w:rsidRPr="00674BEE" w:rsidRDefault="006F2AF0" w:rsidP="0069504A">
      <w:pPr>
        <w:widowControl w:val="0"/>
        <w:numPr>
          <w:ilvl w:val="0"/>
          <w:numId w:val="21"/>
        </w:numPr>
        <w:tabs>
          <w:tab w:val="left" w:pos="1134"/>
        </w:tabs>
        <w:spacing w:after="0" w:line="240" w:lineRule="auto"/>
        <w:ind w:left="1134" w:hanging="283"/>
        <w:jc w:val="both"/>
        <w:rPr>
          <w:rFonts w:ascii="Calibri" w:hAnsi="Calibri" w:cs="Calibri"/>
        </w:rPr>
      </w:pPr>
      <w:r w:rsidRPr="00674BEE">
        <w:rPr>
          <w:rFonts w:ascii="Calibri" w:hAnsi="Calibri" w:cs="Calibri"/>
        </w:rPr>
        <w:t>Data zakrytí částí Díla</w:t>
      </w:r>
    </w:p>
    <w:p w14:paraId="7ADA8519" w14:textId="77777777" w:rsidR="006F2AF0" w:rsidRPr="00674BEE" w:rsidRDefault="006F2AF0" w:rsidP="0069504A">
      <w:pPr>
        <w:widowControl w:val="0"/>
        <w:numPr>
          <w:ilvl w:val="0"/>
          <w:numId w:val="21"/>
        </w:numPr>
        <w:tabs>
          <w:tab w:val="left" w:pos="1134"/>
        </w:tabs>
        <w:spacing w:after="0" w:line="240" w:lineRule="auto"/>
        <w:ind w:left="1134" w:hanging="283"/>
        <w:jc w:val="both"/>
        <w:rPr>
          <w:rFonts w:ascii="Calibri" w:hAnsi="Calibri" w:cs="Calibri"/>
        </w:rPr>
      </w:pPr>
      <w:r w:rsidRPr="00674BEE">
        <w:rPr>
          <w:rFonts w:ascii="Calibri" w:hAnsi="Calibri" w:cs="Calibri"/>
        </w:rPr>
        <w:t>Dodací lhůty jednotlivých částí Stavby, výrobků a materiálů s dlouhodobou dodací lhůtou (nad 14 dnů)</w:t>
      </w:r>
    </w:p>
    <w:p w14:paraId="2C30F9E2" w14:textId="77777777" w:rsidR="006F2AF0" w:rsidRPr="00674BEE" w:rsidRDefault="006F2AF0" w:rsidP="0069504A">
      <w:pPr>
        <w:widowControl w:val="0"/>
        <w:numPr>
          <w:ilvl w:val="0"/>
          <w:numId w:val="21"/>
        </w:numPr>
        <w:tabs>
          <w:tab w:val="left" w:pos="1134"/>
        </w:tabs>
        <w:spacing w:after="0" w:line="240" w:lineRule="auto"/>
        <w:ind w:left="1134" w:hanging="283"/>
        <w:jc w:val="both"/>
        <w:rPr>
          <w:rFonts w:ascii="Calibri" w:hAnsi="Calibri" w:cs="Calibri"/>
        </w:rPr>
      </w:pPr>
      <w:r w:rsidRPr="00674BEE">
        <w:rPr>
          <w:rFonts w:ascii="Calibri" w:hAnsi="Calibri" w:cs="Calibri"/>
        </w:rPr>
        <w:t>Lhůty pro vzorkování, lhůty pro odsouhlasení projektových a dílen</w:t>
      </w:r>
      <w:r w:rsidRPr="00674BEE">
        <w:rPr>
          <w:rFonts w:ascii="Calibri" w:hAnsi="Calibri" w:cs="Calibri"/>
        </w:rPr>
        <w:softHyphen/>
        <w:t>ských výkresů, technologických specifikací jakož i výpočtů a výkresů kon</w:t>
      </w:r>
      <w:r w:rsidRPr="00674BEE">
        <w:rPr>
          <w:rFonts w:ascii="Calibri" w:hAnsi="Calibri" w:cs="Calibri"/>
        </w:rPr>
        <w:softHyphen/>
        <w:t>strukcí provizorního charakteru</w:t>
      </w:r>
    </w:p>
    <w:p w14:paraId="6DEF18DB" w14:textId="77777777" w:rsidR="006F2AF0" w:rsidRPr="00674BEE" w:rsidRDefault="006F2AF0" w:rsidP="0069504A">
      <w:pPr>
        <w:widowControl w:val="0"/>
        <w:numPr>
          <w:ilvl w:val="0"/>
          <w:numId w:val="21"/>
        </w:numPr>
        <w:tabs>
          <w:tab w:val="left" w:pos="1134"/>
        </w:tabs>
        <w:spacing w:after="0" w:line="240" w:lineRule="auto"/>
        <w:ind w:left="1134" w:hanging="283"/>
        <w:jc w:val="both"/>
        <w:rPr>
          <w:rFonts w:ascii="Calibri" w:hAnsi="Calibri" w:cs="Calibri"/>
        </w:rPr>
      </w:pPr>
      <w:r w:rsidRPr="00674BEE">
        <w:rPr>
          <w:rFonts w:ascii="Calibri" w:hAnsi="Calibri" w:cs="Calibri"/>
        </w:rPr>
        <w:t>Závazné termíny dle Časových milníků provádění</w:t>
      </w:r>
    </w:p>
    <w:p w14:paraId="08998DE3" w14:textId="77777777" w:rsidR="006F2AF0" w:rsidRPr="00674BEE" w:rsidRDefault="006F2AF0" w:rsidP="0069504A">
      <w:pPr>
        <w:widowControl w:val="0"/>
        <w:numPr>
          <w:ilvl w:val="0"/>
          <w:numId w:val="21"/>
        </w:numPr>
        <w:tabs>
          <w:tab w:val="left" w:pos="1134"/>
        </w:tabs>
        <w:spacing w:after="0" w:line="240" w:lineRule="auto"/>
        <w:ind w:left="1134" w:hanging="283"/>
        <w:jc w:val="both"/>
        <w:rPr>
          <w:rFonts w:ascii="Calibri" w:hAnsi="Calibri" w:cs="Calibri"/>
        </w:rPr>
      </w:pPr>
      <w:r w:rsidRPr="00674BEE">
        <w:rPr>
          <w:rFonts w:ascii="Calibri" w:hAnsi="Calibri" w:cs="Calibri"/>
        </w:rPr>
        <w:t xml:space="preserve">Termíny </w:t>
      </w:r>
      <w:proofErr w:type="spellStart"/>
      <w:r w:rsidRPr="00674BEE">
        <w:rPr>
          <w:rFonts w:ascii="Calibri" w:hAnsi="Calibri" w:cs="Calibri"/>
        </w:rPr>
        <w:t>předpřejímek</w:t>
      </w:r>
      <w:proofErr w:type="spellEnd"/>
      <w:r w:rsidRPr="00674BEE">
        <w:rPr>
          <w:rFonts w:ascii="Calibri" w:hAnsi="Calibri" w:cs="Calibri"/>
        </w:rPr>
        <w:t>, kolaudace a převzetí díla</w:t>
      </w:r>
    </w:p>
    <w:p w14:paraId="05E4E88D" w14:textId="43EB26F7" w:rsidR="006F2AF0" w:rsidRPr="00674BEE" w:rsidRDefault="006F2AF0" w:rsidP="0069504A">
      <w:pPr>
        <w:widowControl w:val="0"/>
        <w:numPr>
          <w:ilvl w:val="0"/>
          <w:numId w:val="21"/>
        </w:numPr>
        <w:tabs>
          <w:tab w:val="left" w:pos="1134"/>
        </w:tabs>
        <w:spacing w:after="0" w:line="240" w:lineRule="auto"/>
        <w:ind w:left="1134" w:hanging="283"/>
        <w:jc w:val="both"/>
        <w:rPr>
          <w:rFonts w:ascii="Calibri" w:hAnsi="Calibri" w:cs="Calibri"/>
        </w:rPr>
      </w:pPr>
      <w:r w:rsidRPr="00674BEE">
        <w:rPr>
          <w:rFonts w:ascii="Calibri" w:hAnsi="Calibri" w:cs="Calibri"/>
        </w:rPr>
        <w:t xml:space="preserve">Zahájení a dokončení činností a částí Díla označených </w:t>
      </w:r>
      <w:proofErr w:type="spellStart"/>
      <w:r w:rsidR="008475DD" w:rsidRPr="008475DD">
        <w:rPr>
          <w:rFonts w:cstheme="minorHAnsi"/>
        </w:rPr>
        <w:t>Investor</w:t>
      </w:r>
      <w:r w:rsidR="008475DD">
        <w:rPr>
          <w:rFonts w:cstheme="minorHAnsi"/>
        </w:rPr>
        <w:t>em</w:t>
      </w:r>
      <w:r w:rsidRPr="00674BEE">
        <w:rPr>
          <w:rFonts w:ascii="Calibri" w:hAnsi="Calibri" w:cs="Calibri"/>
        </w:rPr>
        <w:t>za</w:t>
      </w:r>
      <w:proofErr w:type="spellEnd"/>
      <w:r w:rsidRPr="00674BEE">
        <w:rPr>
          <w:rFonts w:ascii="Calibri" w:hAnsi="Calibri" w:cs="Calibri"/>
        </w:rPr>
        <w:t xml:space="preserve"> významné</w:t>
      </w:r>
    </w:p>
    <w:p w14:paraId="39BA2DB5" w14:textId="77777777" w:rsidR="006F2AF0" w:rsidRPr="00674BEE" w:rsidRDefault="006F2AF0" w:rsidP="0069504A">
      <w:pPr>
        <w:widowControl w:val="0"/>
        <w:numPr>
          <w:ilvl w:val="0"/>
          <w:numId w:val="21"/>
        </w:numPr>
        <w:tabs>
          <w:tab w:val="left" w:pos="1134"/>
        </w:tabs>
        <w:spacing w:after="0" w:line="240" w:lineRule="auto"/>
        <w:ind w:left="1134" w:hanging="283"/>
        <w:jc w:val="both"/>
        <w:rPr>
          <w:rFonts w:ascii="Calibri" w:hAnsi="Calibri" w:cs="Calibri"/>
        </w:rPr>
      </w:pPr>
      <w:r w:rsidRPr="00674BEE">
        <w:rPr>
          <w:rFonts w:ascii="Calibri" w:hAnsi="Calibri" w:cs="Calibri"/>
        </w:rPr>
        <w:t>Termíny komplexního vyzkoušení a zkušebního provozu</w:t>
      </w:r>
    </w:p>
    <w:p w14:paraId="36785358" w14:textId="77777777" w:rsidR="006F2AF0" w:rsidRPr="00674BEE" w:rsidRDefault="006F2AF0" w:rsidP="0069504A">
      <w:pPr>
        <w:widowControl w:val="0"/>
        <w:numPr>
          <w:ilvl w:val="0"/>
          <w:numId w:val="21"/>
        </w:numPr>
        <w:tabs>
          <w:tab w:val="left" w:pos="1134"/>
        </w:tabs>
        <w:spacing w:after="0" w:line="240" w:lineRule="auto"/>
        <w:ind w:left="1134" w:hanging="283"/>
        <w:jc w:val="both"/>
        <w:rPr>
          <w:rFonts w:ascii="Calibri" w:hAnsi="Calibri" w:cs="Calibri"/>
        </w:rPr>
      </w:pPr>
      <w:r w:rsidRPr="00674BEE">
        <w:rPr>
          <w:rFonts w:ascii="Calibri" w:hAnsi="Calibri" w:cs="Calibri"/>
        </w:rPr>
        <w:t>Aktuální stav provádění Díla odpovídající odsouhlaseným výkazům provedených prací</w:t>
      </w:r>
    </w:p>
    <w:p w14:paraId="1B6C000B" w14:textId="47E5FB6F" w:rsidR="006F2AF0" w:rsidRPr="00091D0A" w:rsidRDefault="006F2AF0" w:rsidP="0069504A">
      <w:pPr>
        <w:widowControl w:val="0"/>
        <w:numPr>
          <w:ilvl w:val="0"/>
          <w:numId w:val="21"/>
        </w:numPr>
        <w:tabs>
          <w:tab w:val="left" w:pos="1134"/>
        </w:tabs>
        <w:spacing w:after="0" w:line="240" w:lineRule="auto"/>
        <w:ind w:left="1134" w:hanging="283"/>
        <w:jc w:val="both"/>
        <w:rPr>
          <w:rFonts w:ascii="Calibri" w:hAnsi="Calibri" w:cs="Calibri"/>
        </w:rPr>
      </w:pPr>
      <w:r w:rsidRPr="00674BEE">
        <w:rPr>
          <w:rFonts w:ascii="Calibri" w:hAnsi="Calibri" w:cs="Calibri"/>
        </w:rPr>
        <w:t>Platební kalendář.</w:t>
      </w:r>
    </w:p>
    <w:p w14:paraId="6B7C9928" w14:textId="2F42ACFF" w:rsidR="001F7951" w:rsidRPr="00674BEE" w:rsidRDefault="001F7951" w:rsidP="0069504A">
      <w:pPr>
        <w:widowControl w:val="0"/>
        <w:numPr>
          <w:ilvl w:val="1"/>
          <w:numId w:val="20"/>
        </w:numPr>
        <w:spacing w:before="240" w:after="0" w:line="240" w:lineRule="auto"/>
        <w:ind w:left="851" w:hanging="567"/>
        <w:jc w:val="both"/>
        <w:rPr>
          <w:rFonts w:ascii="Calibri" w:hAnsi="Calibri" w:cs="Calibri"/>
        </w:rPr>
      </w:pPr>
      <w:r w:rsidRPr="00674BEE">
        <w:rPr>
          <w:rFonts w:ascii="Calibri" w:hAnsi="Calibri" w:cs="Calibri"/>
        </w:rPr>
        <w:t xml:space="preserve">Formu a grafické zpracování </w:t>
      </w:r>
      <w:r w:rsidR="009953E4">
        <w:rPr>
          <w:rFonts w:ascii="Calibri" w:hAnsi="Calibri" w:cs="Calibri"/>
        </w:rPr>
        <w:t>H</w:t>
      </w:r>
      <w:r w:rsidRPr="00674BEE">
        <w:rPr>
          <w:rFonts w:ascii="Calibri" w:hAnsi="Calibri" w:cs="Calibri"/>
        </w:rPr>
        <w:t xml:space="preserve">armonogramu bude zhotovitel konzultovat se Zástupcem </w:t>
      </w:r>
      <w:r w:rsidR="008475DD" w:rsidRPr="008475DD">
        <w:rPr>
          <w:rFonts w:cstheme="minorHAnsi"/>
        </w:rPr>
        <w:t>Investor</w:t>
      </w:r>
      <w:r w:rsidR="008475DD">
        <w:rPr>
          <w:rFonts w:cstheme="minorHAnsi"/>
        </w:rPr>
        <w:t>a</w:t>
      </w:r>
      <w:r w:rsidRPr="00674BEE">
        <w:rPr>
          <w:rFonts w:ascii="Calibri" w:hAnsi="Calibri" w:cs="Calibri"/>
        </w:rPr>
        <w:t xml:space="preserve">. </w:t>
      </w:r>
      <w:r w:rsidR="001F28D1">
        <w:rPr>
          <w:rFonts w:ascii="Calibri" w:hAnsi="Calibri" w:cs="Calibri"/>
        </w:rPr>
        <w:t>H</w:t>
      </w:r>
      <w:r w:rsidRPr="00674BEE">
        <w:rPr>
          <w:rFonts w:ascii="Calibri" w:hAnsi="Calibri" w:cs="Calibri"/>
        </w:rPr>
        <w:t xml:space="preserve">armonogram bude vypracován v programu MS Project ve struktuře odpovídající položkovému rozpočtu. </w:t>
      </w:r>
      <w:r w:rsidR="00752CC0">
        <w:rPr>
          <w:rFonts w:ascii="Calibri" w:hAnsi="Calibri" w:cs="Calibri"/>
        </w:rPr>
        <w:t>H</w:t>
      </w:r>
      <w:r w:rsidRPr="00674BEE">
        <w:rPr>
          <w:rFonts w:ascii="Calibri" w:hAnsi="Calibri" w:cs="Calibri"/>
        </w:rPr>
        <w:t xml:space="preserve">armonogram bude koncipován tak, aby umožňoval alespoň základní řízení projektu, tj. kontrolu postupu výstavby (dokončenost), metodu kritické cesty a kontrolu nákladů (cashflow). </w:t>
      </w:r>
      <w:r w:rsidR="00752CC0">
        <w:rPr>
          <w:rFonts w:ascii="Calibri" w:hAnsi="Calibri" w:cs="Calibri"/>
        </w:rPr>
        <w:t>H</w:t>
      </w:r>
      <w:r w:rsidRPr="00674BEE">
        <w:rPr>
          <w:rFonts w:ascii="Calibri" w:hAnsi="Calibri" w:cs="Calibri"/>
        </w:rPr>
        <w:t>armonogram bude obsahovat minimálně tyto sloupce: Kód položky, název položky, doba trvání, zahájení, dokončení, předchůdci, dokončeno %, pevné náklady. V </w:t>
      </w:r>
      <w:r w:rsidR="00752CC0">
        <w:rPr>
          <w:rFonts w:ascii="Calibri" w:hAnsi="Calibri" w:cs="Calibri"/>
        </w:rPr>
        <w:t>H</w:t>
      </w:r>
      <w:r w:rsidRPr="00674BEE">
        <w:rPr>
          <w:rFonts w:ascii="Calibri" w:hAnsi="Calibri" w:cs="Calibri"/>
        </w:rPr>
        <w:t>armonogramu budou vyznačeny závazné termíny ve formě milníků.</w:t>
      </w:r>
    </w:p>
    <w:p w14:paraId="260C7637" w14:textId="3C98E4FC" w:rsidR="001F7951" w:rsidRPr="00674BEE" w:rsidRDefault="001F7951" w:rsidP="0069504A">
      <w:pPr>
        <w:widowControl w:val="0"/>
        <w:numPr>
          <w:ilvl w:val="1"/>
          <w:numId w:val="20"/>
        </w:numPr>
        <w:spacing w:before="240" w:after="0" w:line="240" w:lineRule="auto"/>
        <w:ind w:left="851" w:hanging="567"/>
        <w:jc w:val="both"/>
        <w:rPr>
          <w:rFonts w:ascii="Calibri" w:hAnsi="Calibri" w:cs="Calibri"/>
        </w:rPr>
      </w:pPr>
      <w:r w:rsidRPr="00674BEE">
        <w:rPr>
          <w:rFonts w:ascii="Calibri" w:hAnsi="Calibri" w:cs="Calibri"/>
        </w:rPr>
        <w:t xml:space="preserve">Povinnou přílohou </w:t>
      </w:r>
      <w:r w:rsidR="0038391A">
        <w:rPr>
          <w:rFonts w:ascii="Calibri" w:hAnsi="Calibri" w:cs="Calibri"/>
        </w:rPr>
        <w:t>H</w:t>
      </w:r>
      <w:r w:rsidRPr="00674BEE">
        <w:rPr>
          <w:rFonts w:ascii="Calibri" w:hAnsi="Calibri" w:cs="Calibri"/>
        </w:rPr>
        <w:t>armonogram</w:t>
      </w:r>
      <w:r w:rsidR="0038391A">
        <w:rPr>
          <w:rFonts w:ascii="Calibri" w:hAnsi="Calibri" w:cs="Calibri"/>
        </w:rPr>
        <w:t>u</w:t>
      </w:r>
      <w:r w:rsidRPr="00674BEE">
        <w:rPr>
          <w:rFonts w:ascii="Calibri" w:hAnsi="Calibri" w:cs="Calibri"/>
        </w:rPr>
        <w:t xml:space="preserve"> je písemná zpráva vypracovaná Zhotovitelem ke každému upřesnění (aktualizaci) </w:t>
      </w:r>
      <w:r w:rsidR="0038391A">
        <w:rPr>
          <w:rFonts w:ascii="Calibri" w:hAnsi="Calibri" w:cs="Calibri"/>
        </w:rPr>
        <w:t>H</w:t>
      </w:r>
      <w:r w:rsidRPr="00674BEE">
        <w:rPr>
          <w:rFonts w:ascii="Calibri" w:hAnsi="Calibri" w:cs="Calibri"/>
        </w:rPr>
        <w:t xml:space="preserve">armonogramu, která obsahuje: </w:t>
      </w:r>
    </w:p>
    <w:p w14:paraId="471FD7FF" w14:textId="77777777" w:rsidR="001F7951" w:rsidRPr="00674BEE" w:rsidRDefault="001F7951" w:rsidP="0069504A">
      <w:pPr>
        <w:widowControl w:val="0"/>
        <w:numPr>
          <w:ilvl w:val="0"/>
          <w:numId w:val="22"/>
        </w:numPr>
        <w:spacing w:before="240" w:after="0" w:line="240" w:lineRule="auto"/>
        <w:ind w:left="1134" w:hanging="283"/>
        <w:jc w:val="both"/>
        <w:rPr>
          <w:rFonts w:ascii="Calibri" w:hAnsi="Calibri" w:cs="Calibri"/>
        </w:rPr>
      </w:pPr>
      <w:r w:rsidRPr="00674BEE">
        <w:rPr>
          <w:rFonts w:ascii="Calibri" w:hAnsi="Calibri" w:cs="Calibri"/>
        </w:rPr>
        <w:t>Údaje o aktuálním nebo hrozícím zpoždění provádění Díla i s jeho důvody</w:t>
      </w:r>
    </w:p>
    <w:p w14:paraId="2BAE3E6F" w14:textId="77777777" w:rsidR="001F7951" w:rsidRPr="00674BEE" w:rsidRDefault="001F7951" w:rsidP="0069504A">
      <w:pPr>
        <w:widowControl w:val="0"/>
        <w:numPr>
          <w:ilvl w:val="0"/>
          <w:numId w:val="22"/>
        </w:numPr>
        <w:spacing w:after="0" w:line="240" w:lineRule="auto"/>
        <w:ind w:left="1134" w:hanging="283"/>
        <w:jc w:val="both"/>
        <w:rPr>
          <w:rFonts w:ascii="Calibri" w:hAnsi="Calibri" w:cs="Calibri"/>
        </w:rPr>
      </w:pPr>
      <w:r w:rsidRPr="00674BEE">
        <w:rPr>
          <w:rFonts w:ascii="Calibri" w:hAnsi="Calibri" w:cs="Calibri"/>
        </w:rPr>
        <w:t>Vliv aktuálního nebo hrozícího zpoždění na závazné či konečné termíny</w:t>
      </w:r>
    </w:p>
    <w:p w14:paraId="569DF846" w14:textId="77777777" w:rsidR="001F7951" w:rsidRPr="00674BEE" w:rsidRDefault="001F7951" w:rsidP="0069504A">
      <w:pPr>
        <w:widowControl w:val="0"/>
        <w:numPr>
          <w:ilvl w:val="0"/>
          <w:numId w:val="22"/>
        </w:numPr>
        <w:spacing w:after="0" w:line="240" w:lineRule="auto"/>
        <w:ind w:left="1134" w:hanging="283"/>
        <w:jc w:val="both"/>
        <w:rPr>
          <w:rFonts w:ascii="Calibri" w:hAnsi="Calibri" w:cs="Calibri"/>
        </w:rPr>
      </w:pPr>
      <w:r w:rsidRPr="00674BEE">
        <w:rPr>
          <w:rFonts w:ascii="Calibri" w:hAnsi="Calibri" w:cs="Calibri"/>
        </w:rPr>
        <w:t>Opatření, která jsou nezbytná k dodržení závazných a konečných termínů.</w:t>
      </w:r>
    </w:p>
    <w:p w14:paraId="054A6801" w14:textId="78A9534A" w:rsidR="001F7951" w:rsidRPr="00674BEE" w:rsidRDefault="001F7951" w:rsidP="0069504A">
      <w:pPr>
        <w:widowControl w:val="0"/>
        <w:numPr>
          <w:ilvl w:val="1"/>
          <w:numId w:val="20"/>
        </w:numPr>
        <w:spacing w:before="240" w:after="0" w:line="240" w:lineRule="auto"/>
        <w:ind w:left="851" w:hanging="567"/>
        <w:jc w:val="both"/>
        <w:rPr>
          <w:rFonts w:ascii="Calibri" w:hAnsi="Calibri" w:cs="Calibri"/>
        </w:rPr>
      </w:pPr>
      <w:r w:rsidRPr="00674BEE">
        <w:rPr>
          <w:rFonts w:ascii="Calibri" w:hAnsi="Calibri" w:cs="Calibri"/>
        </w:rPr>
        <w:t xml:space="preserve">Zhotovitel je povinen v aktualizovaném </w:t>
      </w:r>
      <w:r w:rsidR="0038391A">
        <w:rPr>
          <w:rFonts w:ascii="Calibri" w:hAnsi="Calibri" w:cs="Calibri"/>
        </w:rPr>
        <w:t>H</w:t>
      </w:r>
      <w:r w:rsidRPr="00674BEE">
        <w:rPr>
          <w:rFonts w:ascii="Calibri" w:hAnsi="Calibri" w:cs="Calibri"/>
        </w:rPr>
        <w:t xml:space="preserve">armonogramu zaznamenat důležité údaje z prvního </w:t>
      </w:r>
      <w:r w:rsidR="0038391A">
        <w:rPr>
          <w:rFonts w:ascii="Calibri" w:hAnsi="Calibri" w:cs="Calibri"/>
        </w:rPr>
        <w:t>H</w:t>
      </w:r>
      <w:r w:rsidRPr="00674BEE">
        <w:rPr>
          <w:rFonts w:ascii="Calibri" w:hAnsi="Calibri" w:cs="Calibri"/>
        </w:rPr>
        <w:t xml:space="preserve">armonogramu tak, aby byly rozeznatelné všechny změny. Pokud Zástupce </w:t>
      </w:r>
      <w:r w:rsidR="008475DD" w:rsidRPr="008475DD">
        <w:rPr>
          <w:rFonts w:cstheme="minorHAnsi"/>
        </w:rPr>
        <w:t>Investor</w:t>
      </w:r>
      <w:r w:rsidR="008475DD">
        <w:rPr>
          <w:rFonts w:cstheme="minorHAnsi"/>
        </w:rPr>
        <w:t xml:space="preserve">a </w:t>
      </w:r>
      <w:r w:rsidRPr="0010395A">
        <w:rPr>
          <w:rFonts w:ascii="Calibri" w:hAnsi="Calibri" w:cs="Calibri"/>
        </w:rPr>
        <w:lastRenderedPageBreak/>
        <w:t xml:space="preserve">neodsouhlasí aktualizovaný </w:t>
      </w:r>
      <w:r w:rsidR="001D0E9A">
        <w:rPr>
          <w:rFonts w:ascii="Calibri" w:hAnsi="Calibri" w:cs="Calibri"/>
        </w:rPr>
        <w:t>H</w:t>
      </w:r>
      <w:r w:rsidRPr="0010395A">
        <w:rPr>
          <w:rFonts w:ascii="Calibri" w:hAnsi="Calibri" w:cs="Calibri"/>
        </w:rPr>
        <w:t>armonogram</w:t>
      </w:r>
      <w:r w:rsidRPr="00674BEE">
        <w:rPr>
          <w:rFonts w:ascii="Calibri" w:hAnsi="Calibri" w:cs="Calibri"/>
        </w:rPr>
        <w:t xml:space="preserve">, vrátí jej společně se svými poznámkami zhotoviteli. Zhotovitel je povinen jej upravit podle poznámek Zástupce </w:t>
      </w:r>
      <w:r w:rsidR="008475DD" w:rsidRPr="008475DD">
        <w:rPr>
          <w:rFonts w:cstheme="minorHAnsi"/>
        </w:rPr>
        <w:t>Investor</w:t>
      </w:r>
      <w:r w:rsidR="008475DD">
        <w:rPr>
          <w:rFonts w:cstheme="minorHAnsi"/>
        </w:rPr>
        <w:t xml:space="preserve">a </w:t>
      </w:r>
      <w:r w:rsidRPr="0010395A">
        <w:rPr>
          <w:rFonts w:ascii="Calibri" w:hAnsi="Calibri" w:cs="Calibri"/>
        </w:rPr>
        <w:t xml:space="preserve">a předložit jej v </w:t>
      </w:r>
      <w:r w:rsidRPr="00674BEE">
        <w:rPr>
          <w:rFonts w:ascii="Calibri" w:hAnsi="Calibri" w:cs="Calibri"/>
        </w:rPr>
        <w:t xml:space="preserve">Zástupcem </w:t>
      </w:r>
      <w:r w:rsidR="008475DD" w:rsidRPr="008475DD">
        <w:rPr>
          <w:rFonts w:cstheme="minorHAnsi"/>
        </w:rPr>
        <w:t>Investor</w:t>
      </w:r>
      <w:r w:rsidR="008475DD">
        <w:rPr>
          <w:rFonts w:cstheme="minorHAnsi"/>
        </w:rPr>
        <w:t xml:space="preserve">a </w:t>
      </w:r>
      <w:r w:rsidRPr="0010395A">
        <w:rPr>
          <w:rFonts w:ascii="Calibri" w:hAnsi="Calibri" w:cs="Calibri"/>
        </w:rPr>
        <w:t xml:space="preserve">stanoveném termínu znovu </w:t>
      </w:r>
      <w:r w:rsidRPr="00674BEE">
        <w:rPr>
          <w:rFonts w:ascii="Calibri" w:hAnsi="Calibri" w:cs="Calibri"/>
        </w:rPr>
        <w:t xml:space="preserve">Zástupci </w:t>
      </w:r>
      <w:r w:rsidR="008475DD" w:rsidRPr="008475DD">
        <w:rPr>
          <w:rFonts w:cstheme="minorHAnsi"/>
        </w:rPr>
        <w:t>Investor</w:t>
      </w:r>
      <w:r w:rsidR="008475DD">
        <w:rPr>
          <w:rFonts w:cstheme="minorHAnsi"/>
        </w:rPr>
        <w:t xml:space="preserve">a </w:t>
      </w:r>
      <w:r w:rsidRPr="0010395A">
        <w:rPr>
          <w:rFonts w:ascii="Calibri" w:hAnsi="Calibri" w:cs="Calibri"/>
        </w:rPr>
        <w:t xml:space="preserve">ke schválení. Aktualizace </w:t>
      </w:r>
      <w:r w:rsidR="001D0E9A">
        <w:rPr>
          <w:rFonts w:ascii="Calibri" w:hAnsi="Calibri" w:cs="Calibri"/>
        </w:rPr>
        <w:t>H</w:t>
      </w:r>
      <w:r w:rsidRPr="00674BEE">
        <w:rPr>
          <w:rFonts w:ascii="Calibri" w:hAnsi="Calibri" w:cs="Calibri"/>
        </w:rPr>
        <w:t xml:space="preserve">armonogramu ani jeho odsouhlasení nemá vliv na řádně sjednané závazné termíny dle </w:t>
      </w:r>
      <w:r w:rsidR="001D0E9A">
        <w:rPr>
          <w:rFonts w:ascii="Calibri" w:hAnsi="Calibri" w:cs="Calibri"/>
        </w:rPr>
        <w:t>H</w:t>
      </w:r>
      <w:r w:rsidRPr="00674BEE">
        <w:rPr>
          <w:rFonts w:ascii="Calibri" w:hAnsi="Calibri" w:cs="Calibri"/>
        </w:rPr>
        <w:t>armonogramu.</w:t>
      </w:r>
    </w:p>
    <w:p w14:paraId="1284A849" w14:textId="2DBC8182" w:rsidR="001F7951" w:rsidRPr="00674BEE" w:rsidRDefault="001F7951" w:rsidP="0069504A">
      <w:pPr>
        <w:widowControl w:val="0"/>
        <w:numPr>
          <w:ilvl w:val="1"/>
          <w:numId w:val="20"/>
        </w:numPr>
        <w:spacing w:before="240" w:after="0" w:line="240" w:lineRule="auto"/>
        <w:ind w:left="851" w:hanging="567"/>
        <w:jc w:val="both"/>
        <w:rPr>
          <w:rFonts w:ascii="Calibri" w:hAnsi="Calibri" w:cs="Calibri"/>
        </w:rPr>
      </w:pPr>
      <w:r w:rsidRPr="00674BEE">
        <w:rPr>
          <w:rFonts w:ascii="Calibri" w:hAnsi="Calibri" w:cs="Calibri"/>
        </w:rPr>
        <w:t xml:space="preserve">Zhotovitel vyvěsí vždy poslední aktualizovaný </w:t>
      </w:r>
      <w:r w:rsidR="001D0E9A">
        <w:rPr>
          <w:rFonts w:ascii="Calibri" w:hAnsi="Calibri" w:cs="Calibri"/>
        </w:rPr>
        <w:t>H</w:t>
      </w:r>
      <w:r w:rsidRPr="00674BEE">
        <w:rPr>
          <w:rFonts w:ascii="Calibri" w:hAnsi="Calibri" w:cs="Calibri"/>
        </w:rPr>
        <w:t>armonogram v kanceláři hlavního stavbyvedoucího.</w:t>
      </w:r>
    </w:p>
    <w:p w14:paraId="501375D3" w14:textId="159C0EB3" w:rsidR="006A4A11" w:rsidRDefault="006A4A11" w:rsidP="00584F89">
      <w:pPr>
        <w:spacing w:after="0"/>
        <w:ind w:left="1069" w:firstLine="349"/>
        <w:rPr>
          <w:color w:val="C00000"/>
        </w:rPr>
      </w:pPr>
    </w:p>
    <w:p w14:paraId="1EECA3D9" w14:textId="775685DC" w:rsidR="006A4A11" w:rsidRDefault="006A4A11" w:rsidP="00584F89">
      <w:pPr>
        <w:spacing w:after="0"/>
        <w:ind w:left="1069" w:firstLine="349"/>
        <w:rPr>
          <w:color w:val="C00000"/>
        </w:rPr>
      </w:pPr>
    </w:p>
    <w:p w14:paraId="4D5A3472" w14:textId="189AC612" w:rsidR="006A4A11" w:rsidRDefault="006A4A11" w:rsidP="00584F89">
      <w:pPr>
        <w:spacing w:after="0"/>
        <w:ind w:left="1069" w:firstLine="349"/>
        <w:rPr>
          <w:color w:val="C00000"/>
        </w:rPr>
      </w:pPr>
    </w:p>
    <w:p w14:paraId="04AD4D0D" w14:textId="088E43A0" w:rsidR="006A4A11" w:rsidRDefault="006A4A11" w:rsidP="00584F89">
      <w:pPr>
        <w:spacing w:after="0"/>
        <w:ind w:left="1069" w:firstLine="349"/>
        <w:rPr>
          <w:color w:val="C00000"/>
        </w:rPr>
      </w:pPr>
    </w:p>
    <w:p w14:paraId="54C4FC95" w14:textId="0BA71CEA" w:rsidR="0056068A" w:rsidRDefault="0056068A" w:rsidP="00584F89">
      <w:pPr>
        <w:spacing w:after="0"/>
        <w:ind w:left="1069" w:firstLine="349"/>
        <w:rPr>
          <w:color w:val="C00000"/>
        </w:rPr>
      </w:pPr>
    </w:p>
    <w:p w14:paraId="250D01F2" w14:textId="7F105895" w:rsidR="0056068A" w:rsidRDefault="0056068A" w:rsidP="00584F89">
      <w:pPr>
        <w:spacing w:after="0"/>
        <w:ind w:left="1069" w:firstLine="349"/>
        <w:rPr>
          <w:color w:val="C00000"/>
        </w:rPr>
      </w:pPr>
    </w:p>
    <w:p w14:paraId="31234AC2" w14:textId="31F7CD6B" w:rsidR="0056068A" w:rsidRDefault="0056068A" w:rsidP="00584F89">
      <w:pPr>
        <w:spacing w:after="0"/>
        <w:ind w:left="1069" w:firstLine="349"/>
        <w:rPr>
          <w:color w:val="C00000"/>
        </w:rPr>
      </w:pPr>
    </w:p>
    <w:p w14:paraId="0A904CA7" w14:textId="5CD960C8" w:rsidR="0056068A" w:rsidRDefault="0056068A" w:rsidP="00584F89">
      <w:pPr>
        <w:spacing w:after="0"/>
        <w:ind w:left="1069" w:firstLine="349"/>
        <w:rPr>
          <w:color w:val="C00000"/>
        </w:rPr>
      </w:pPr>
    </w:p>
    <w:p w14:paraId="1A62C8C0" w14:textId="5ABC3D66" w:rsidR="0056068A" w:rsidRDefault="0056068A" w:rsidP="00584F89">
      <w:pPr>
        <w:spacing w:after="0"/>
        <w:ind w:left="1069" w:firstLine="349"/>
        <w:rPr>
          <w:color w:val="C00000"/>
        </w:rPr>
      </w:pPr>
    </w:p>
    <w:p w14:paraId="028C4F1F" w14:textId="5BC3FC4D" w:rsidR="0056068A" w:rsidRDefault="0056068A" w:rsidP="00584F89">
      <w:pPr>
        <w:spacing w:after="0"/>
        <w:ind w:left="1069" w:firstLine="349"/>
        <w:rPr>
          <w:color w:val="C00000"/>
        </w:rPr>
      </w:pPr>
    </w:p>
    <w:p w14:paraId="08B2FDFB" w14:textId="55C62ECB" w:rsidR="0056068A" w:rsidRDefault="0056068A" w:rsidP="00584F89">
      <w:pPr>
        <w:spacing w:after="0"/>
        <w:ind w:left="1069" w:firstLine="349"/>
        <w:rPr>
          <w:color w:val="C00000"/>
        </w:rPr>
      </w:pPr>
    </w:p>
    <w:p w14:paraId="2EFE0CD2" w14:textId="633E9D6B" w:rsidR="0056068A" w:rsidRDefault="0056068A" w:rsidP="00584F89">
      <w:pPr>
        <w:spacing w:after="0"/>
        <w:ind w:left="1069" w:firstLine="349"/>
        <w:rPr>
          <w:color w:val="C00000"/>
        </w:rPr>
      </w:pPr>
    </w:p>
    <w:p w14:paraId="7429F67F" w14:textId="08E2642B" w:rsidR="0056068A" w:rsidRDefault="0056068A" w:rsidP="00584F89">
      <w:pPr>
        <w:spacing w:after="0"/>
        <w:ind w:left="1069" w:firstLine="349"/>
        <w:rPr>
          <w:color w:val="C00000"/>
        </w:rPr>
      </w:pPr>
    </w:p>
    <w:p w14:paraId="70298D2D" w14:textId="0519E319" w:rsidR="0056068A" w:rsidRDefault="0056068A" w:rsidP="00584F89">
      <w:pPr>
        <w:spacing w:after="0"/>
        <w:ind w:left="1069" w:firstLine="349"/>
        <w:rPr>
          <w:color w:val="C00000"/>
        </w:rPr>
      </w:pPr>
    </w:p>
    <w:p w14:paraId="4D29F15A" w14:textId="5D1CD72B" w:rsidR="0056068A" w:rsidRDefault="0056068A" w:rsidP="00584F89">
      <w:pPr>
        <w:spacing w:after="0"/>
        <w:ind w:left="1069" w:firstLine="349"/>
        <w:rPr>
          <w:color w:val="C00000"/>
        </w:rPr>
      </w:pPr>
    </w:p>
    <w:p w14:paraId="367785C8" w14:textId="2254187C" w:rsidR="0056068A" w:rsidRDefault="0056068A" w:rsidP="00584F89">
      <w:pPr>
        <w:spacing w:after="0"/>
        <w:ind w:left="1069" w:firstLine="349"/>
        <w:rPr>
          <w:color w:val="C00000"/>
        </w:rPr>
      </w:pPr>
    </w:p>
    <w:p w14:paraId="0F3C03D3" w14:textId="0C6B60AA" w:rsidR="0056068A" w:rsidRDefault="0056068A" w:rsidP="00584F89">
      <w:pPr>
        <w:spacing w:after="0"/>
        <w:ind w:left="1069" w:firstLine="349"/>
        <w:rPr>
          <w:color w:val="C00000"/>
        </w:rPr>
      </w:pPr>
    </w:p>
    <w:p w14:paraId="0E681747" w14:textId="4A51B724" w:rsidR="0056068A" w:rsidRDefault="0056068A" w:rsidP="00584F89">
      <w:pPr>
        <w:spacing w:after="0"/>
        <w:ind w:left="1069" w:firstLine="349"/>
        <w:rPr>
          <w:color w:val="C00000"/>
        </w:rPr>
      </w:pPr>
    </w:p>
    <w:p w14:paraId="3BEBAA55" w14:textId="5AF258F1" w:rsidR="0056068A" w:rsidRDefault="0056068A" w:rsidP="00584F89">
      <w:pPr>
        <w:spacing w:after="0"/>
        <w:ind w:left="1069" w:firstLine="349"/>
        <w:rPr>
          <w:color w:val="C00000"/>
        </w:rPr>
      </w:pPr>
    </w:p>
    <w:p w14:paraId="1E4AFC21" w14:textId="3DB74B04" w:rsidR="0056068A" w:rsidRDefault="0056068A" w:rsidP="00584F89">
      <w:pPr>
        <w:spacing w:after="0"/>
        <w:ind w:left="1069" w:firstLine="349"/>
        <w:rPr>
          <w:color w:val="C00000"/>
        </w:rPr>
      </w:pPr>
    </w:p>
    <w:p w14:paraId="3BC5A7CE" w14:textId="28C34B06" w:rsidR="0056068A" w:rsidRDefault="0056068A" w:rsidP="00584F89">
      <w:pPr>
        <w:spacing w:after="0"/>
        <w:ind w:left="1069" w:firstLine="349"/>
        <w:rPr>
          <w:color w:val="C00000"/>
        </w:rPr>
      </w:pPr>
    </w:p>
    <w:p w14:paraId="67220011" w14:textId="1E6972AE" w:rsidR="0056068A" w:rsidRDefault="0056068A" w:rsidP="00584F89">
      <w:pPr>
        <w:spacing w:after="0"/>
        <w:ind w:left="1069" w:firstLine="349"/>
        <w:rPr>
          <w:color w:val="C00000"/>
        </w:rPr>
      </w:pPr>
    </w:p>
    <w:p w14:paraId="4E614345" w14:textId="045E818A" w:rsidR="0056068A" w:rsidRDefault="0056068A" w:rsidP="00584F89">
      <w:pPr>
        <w:spacing w:after="0"/>
        <w:ind w:left="1069" w:firstLine="349"/>
        <w:rPr>
          <w:color w:val="C00000"/>
        </w:rPr>
      </w:pPr>
    </w:p>
    <w:p w14:paraId="389C4BF2" w14:textId="5F1A6152" w:rsidR="0056068A" w:rsidRDefault="0056068A" w:rsidP="00584F89">
      <w:pPr>
        <w:spacing w:after="0"/>
        <w:ind w:left="1069" w:firstLine="349"/>
        <w:rPr>
          <w:color w:val="C00000"/>
        </w:rPr>
      </w:pPr>
    </w:p>
    <w:p w14:paraId="121481E6" w14:textId="37C818BE" w:rsidR="0056068A" w:rsidRDefault="0056068A" w:rsidP="00584F89">
      <w:pPr>
        <w:spacing w:after="0"/>
        <w:ind w:left="1069" w:firstLine="349"/>
        <w:rPr>
          <w:color w:val="C00000"/>
        </w:rPr>
      </w:pPr>
    </w:p>
    <w:p w14:paraId="1269EFBE" w14:textId="051F00C7" w:rsidR="0056068A" w:rsidRDefault="0056068A" w:rsidP="00584F89">
      <w:pPr>
        <w:spacing w:after="0"/>
        <w:ind w:left="1069" w:firstLine="349"/>
        <w:rPr>
          <w:color w:val="C00000"/>
        </w:rPr>
      </w:pPr>
    </w:p>
    <w:p w14:paraId="116D80FA" w14:textId="30F9B084" w:rsidR="0056068A" w:rsidRDefault="0056068A" w:rsidP="00584F89">
      <w:pPr>
        <w:spacing w:after="0"/>
        <w:ind w:left="1069" w:firstLine="349"/>
        <w:rPr>
          <w:color w:val="C00000"/>
        </w:rPr>
      </w:pPr>
    </w:p>
    <w:p w14:paraId="75F58C8B" w14:textId="681DB378" w:rsidR="0056068A" w:rsidRDefault="0056068A" w:rsidP="00584F89">
      <w:pPr>
        <w:spacing w:after="0"/>
        <w:ind w:left="1069" w:firstLine="349"/>
        <w:rPr>
          <w:color w:val="C00000"/>
        </w:rPr>
      </w:pPr>
    </w:p>
    <w:p w14:paraId="567AEFEA" w14:textId="4552BE5F" w:rsidR="0056068A" w:rsidRDefault="0056068A" w:rsidP="00584F89">
      <w:pPr>
        <w:spacing w:after="0"/>
        <w:ind w:left="1069" w:firstLine="349"/>
        <w:rPr>
          <w:color w:val="C00000"/>
        </w:rPr>
      </w:pPr>
    </w:p>
    <w:p w14:paraId="125E1E9A" w14:textId="3FC8B67D" w:rsidR="0056068A" w:rsidRDefault="0056068A" w:rsidP="00584F89">
      <w:pPr>
        <w:spacing w:after="0"/>
        <w:ind w:left="1069" w:firstLine="349"/>
        <w:rPr>
          <w:color w:val="C00000"/>
        </w:rPr>
      </w:pPr>
    </w:p>
    <w:p w14:paraId="120DAA43" w14:textId="31497F71" w:rsidR="0056068A" w:rsidRDefault="0056068A" w:rsidP="00584F89">
      <w:pPr>
        <w:spacing w:after="0"/>
        <w:ind w:left="1069" w:firstLine="349"/>
        <w:rPr>
          <w:color w:val="C00000"/>
        </w:rPr>
      </w:pPr>
    </w:p>
    <w:p w14:paraId="6BAAE73E" w14:textId="16762385" w:rsidR="0056068A" w:rsidRDefault="0056068A" w:rsidP="00584F89">
      <w:pPr>
        <w:spacing w:after="0"/>
        <w:ind w:left="1069" w:firstLine="349"/>
        <w:rPr>
          <w:color w:val="C00000"/>
        </w:rPr>
      </w:pPr>
    </w:p>
    <w:p w14:paraId="4D3D71AB" w14:textId="493E8A7B" w:rsidR="0056068A" w:rsidRDefault="0056068A" w:rsidP="00584F89">
      <w:pPr>
        <w:spacing w:after="0"/>
        <w:ind w:left="1069" w:firstLine="349"/>
        <w:rPr>
          <w:color w:val="C00000"/>
        </w:rPr>
      </w:pPr>
    </w:p>
    <w:p w14:paraId="7F5376F5" w14:textId="400792E2" w:rsidR="0056068A" w:rsidRDefault="0056068A" w:rsidP="00584F89">
      <w:pPr>
        <w:spacing w:after="0"/>
        <w:ind w:left="1069" w:firstLine="349"/>
        <w:rPr>
          <w:color w:val="C00000"/>
        </w:rPr>
      </w:pPr>
    </w:p>
    <w:p w14:paraId="7D9AC7EE" w14:textId="03A4E6F6" w:rsidR="0056068A" w:rsidRDefault="0056068A" w:rsidP="00584F89">
      <w:pPr>
        <w:spacing w:after="0"/>
        <w:ind w:left="1069" w:firstLine="349"/>
        <w:rPr>
          <w:color w:val="C00000"/>
        </w:rPr>
      </w:pPr>
    </w:p>
    <w:p w14:paraId="683D0E6F" w14:textId="77777777" w:rsidR="009F11FB" w:rsidRDefault="009F11FB" w:rsidP="00584F89">
      <w:pPr>
        <w:spacing w:after="0"/>
        <w:ind w:left="1069" w:firstLine="349"/>
        <w:rPr>
          <w:color w:val="C00000"/>
        </w:rPr>
      </w:pPr>
    </w:p>
    <w:p w14:paraId="2C5A002F" w14:textId="13C5DCD3" w:rsidR="006A4A11" w:rsidRDefault="006A4A11" w:rsidP="00584F89">
      <w:pPr>
        <w:spacing w:after="0"/>
        <w:ind w:left="1069" w:firstLine="349"/>
        <w:rPr>
          <w:color w:val="C00000"/>
        </w:rPr>
      </w:pPr>
    </w:p>
    <w:p w14:paraId="28B544A6" w14:textId="4D175E69" w:rsidR="006A4A11" w:rsidRDefault="006A4A11" w:rsidP="00584F89">
      <w:pPr>
        <w:spacing w:after="0"/>
        <w:ind w:left="1069" w:firstLine="349"/>
        <w:rPr>
          <w:color w:val="C00000"/>
        </w:rPr>
      </w:pPr>
    </w:p>
    <w:p w14:paraId="2B7F3F7A" w14:textId="12ED4834" w:rsidR="007B3E46" w:rsidRPr="00784DE1" w:rsidRDefault="00531BDE" w:rsidP="00E701A4">
      <w:pPr>
        <w:pStyle w:val="Nadpis1"/>
      </w:pPr>
      <w:bookmarkStart w:id="8" w:name="_Toc84342545"/>
      <w:r>
        <w:lastRenderedPageBreak/>
        <w:t xml:space="preserve">POŽADAVKY NA </w:t>
      </w:r>
      <w:r w:rsidR="001056CD">
        <w:t xml:space="preserve">ZAŠKOLENÍ PRACOVNÍKŮ </w:t>
      </w:r>
      <w:r w:rsidR="008475DD">
        <w:t>INVESTORA</w:t>
      </w:r>
      <w:bookmarkEnd w:id="8"/>
    </w:p>
    <w:p w14:paraId="663B3BB9" w14:textId="39FFA002" w:rsidR="00A07139" w:rsidRPr="00360EBC" w:rsidRDefault="00A07139" w:rsidP="00A07139">
      <w:pPr>
        <w:ind w:left="567" w:hanging="567"/>
        <w:jc w:val="both"/>
        <w:rPr>
          <w:rFonts w:cstheme="minorHAnsi"/>
        </w:rPr>
      </w:pPr>
      <w:r w:rsidRPr="00360EBC">
        <w:rPr>
          <w:rFonts w:cstheme="minorHAnsi"/>
        </w:rPr>
        <w:t>Zhotovitel je povinen provést zaškolení pracovníků</w:t>
      </w:r>
      <w:r w:rsidR="00B24261">
        <w:rPr>
          <w:rFonts w:cstheme="minorHAnsi"/>
        </w:rPr>
        <w:t xml:space="preserve"> </w:t>
      </w:r>
      <w:r w:rsidR="008475DD" w:rsidRPr="008475DD">
        <w:rPr>
          <w:rFonts w:cstheme="minorHAnsi"/>
        </w:rPr>
        <w:t>Investor</w:t>
      </w:r>
      <w:r w:rsidR="008475DD">
        <w:rPr>
          <w:rFonts w:cstheme="minorHAnsi"/>
        </w:rPr>
        <w:t xml:space="preserve">a </w:t>
      </w:r>
      <w:r w:rsidRPr="00360EBC">
        <w:rPr>
          <w:rFonts w:cstheme="minorHAnsi"/>
        </w:rPr>
        <w:t>u těchto SO a PS:</w:t>
      </w:r>
    </w:p>
    <w:p w14:paraId="5E4E333D" w14:textId="77777777" w:rsidR="00D32BDF" w:rsidRPr="00360EBC" w:rsidRDefault="00D32BDF" w:rsidP="00AF288C">
      <w:pPr>
        <w:numPr>
          <w:ilvl w:val="0"/>
          <w:numId w:val="23"/>
        </w:numPr>
        <w:tabs>
          <w:tab w:val="num" w:pos="1353"/>
        </w:tabs>
        <w:spacing w:after="0" w:line="240" w:lineRule="auto"/>
        <w:ind w:left="993" w:hanging="567"/>
        <w:jc w:val="both"/>
        <w:rPr>
          <w:rFonts w:cstheme="minorHAnsi"/>
        </w:rPr>
      </w:pPr>
      <w:r w:rsidRPr="00360EBC">
        <w:rPr>
          <w:rFonts w:cstheme="minorHAnsi"/>
        </w:rPr>
        <w:t>Zdravotně technické instalace</w:t>
      </w:r>
    </w:p>
    <w:p w14:paraId="79108A17" w14:textId="77777777" w:rsidR="00D32BDF" w:rsidRPr="00360EBC" w:rsidRDefault="00D32BDF" w:rsidP="00AF288C">
      <w:pPr>
        <w:numPr>
          <w:ilvl w:val="0"/>
          <w:numId w:val="23"/>
        </w:numPr>
        <w:tabs>
          <w:tab w:val="num" w:pos="1353"/>
        </w:tabs>
        <w:spacing w:after="0" w:line="240" w:lineRule="auto"/>
        <w:ind w:left="993" w:hanging="567"/>
        <w:jc w:val="both"/>
        <w:rPr>
          <w:rFonts w:cstheme="minorHAnsi"/>
        </w:rPr>
      </w:pPr>
      <w:r w:rsidRPr="00360EBC">
        <w:rPr>
          <w:rFonts w:cstheme="minorHAnsi"/>
        </w:rPr>
        <w:t>Protipožární technika</w:t>
      </w:r>
    </w:p>
    <w:p w14:paraId="0A8E99E2" w14:textId="77777777" w:rsidR="00D32BDF" w:rsidRPr="00360EBC" w:rsidRDefault="00D32BDF" w:rsidP="00AF288C">
      <w:pPr>
        <w:numPr>
          <w:ilvl w:val="0"/>
          <w:numId w:val="23"/>
        </w:numPr>
        <w:tabs>
          <w:tab w:val="num" w:pos="1353"/>
        </w:tabs>
        <w:spacing w:after="0" w:line="240" w:lineRule="auto"/>
        <w:ind w:left="993" w:hanging="567"/>
        <w:jc w:val="both"/>
        <w:rPr>
          <w:rFonts w:cstheme="minorHAnsi"/>
        </w:rPr>
      </w:pPr>
      <w:r w:rsidRPr="00360EBC">
        <w:rPr>
          <w:rFonts w:cstheme="minorHAnsi"/>
        </w:rPr>
        <w:t>Ústřední vytápění, rozvody tepla a chladu</w:t>
      </w:r>
    </w:p>
    <w:p w14:paraId="1BB21A97" w14:textId="77777777" w:rsidR="00D32BDF" w:rsidRPr="00360EBC" w:rsidRDefault="00D32BDF" w:rsidP="00AF288C">
      <w:pPr>
        <w:numPr>
          <w:ilvl w:val="0"/>
          <w:numId w:val="23"/>
        </w:numPr>
        <w:tabs>
          <w:tab w:val="num" w:pos="1353"/>
        </w:tabs>
        <w:spacing w:after="0" w:line="240" w:lineRule="auto"/>
        <w:ind w:left="993" w:hanging="567"/>
        <w:jc w:val="both"/>
        <w:rPr>
          <w:rFonts w:cstheme="minorHAnsi"/>
        </w:rPr>
      </w:pPr>
      <w:r w:rsidRPr="00360EBC">
        <w:rPr>
          <w:rFonts w:cstheme="minorHAnsi"/>
        </w:rPr>
        <w:t>Vzduchotechnika a klimatizace</w:t>
      </w:r>
    </w:p>
    <w:p w14:paraId="60823F84" w14:textId="737699DA" w:rsidR="000E4F44" w:rsidRPr="00360EBC" w:rsidRDefault="00D32BDF" w:rsidP="00AF288C">
      <w:pPr>
        <w:numPr>
          <w:ilvl w:val="0"/>
          <w:numId w:val="23"/>
        </w:numPr>
        <w:tabs>
          <w:tab w:val="num" w:pos="1353"/>
        </w:tabs>
        <w:spacing w:after="0" w:line="240" w:lineRule="auto"/>
        <w:ind w:left="993" w:hanging="567"/>
        <w:jc w:val="both"/>
        <w:rPr>
          <w:rFonts w:cstheme="minorHAnsi"/>
        </w:rPr>
      </w:pPr>
      <w:r w:rsidRPr="00360EBC">
        <w:rPr>
          <w:rFonts w:cstheme="minorHAnsi"/>
        </w:rPr>
        <w:t>Silnoproudé rozvody včetně náhradního zdroje</w:t>
      </w:r>
    </w:p>
    <w:p w14:paraId="5B99EC92" w14:textId="77777777" w:rsidR="00D32BDF" w:rsidRPr="00360EBC" w:rsidRDefault="00D32BDF" w:rsidP="00AF288C">
      <w:pPr>
        <w:numPr>
          <w:ilvl w:val="0"/>
          <w:numId w:val="23"/>
        </w:numPr>
        <w:tabs>
          <w:tab w:val="num" w:pos="1418"/>
        </w:tabs>
        <w:spacing w:after="0" w:line="240" w:lineRule="auto"/>
        <w:ind w:left="993" w:hanging="567"/>
        <w:jc w:val="both"/>
        <w:rPr>
          <w:rFonts w:cstheme="minorHAnsi"/>
        </w:rPr>
      </w:pPr>
      <w:r w:rsidRPr="00360EBC">
        <w:rPr>
          <w:rFonts w:cstheme="minorHAnsi"/>
        </w:rPr>
        <w:t>Slaboproudé rozvody</w:t>
      </w:r>
    </w:p>
    <w:p w14:paraId="3B157C0C" w14:textId="77777777" w:rsidR="00D32BDF" w:rsidRPr="00360EBC" w:rsidRDefault="00D32BDF" w:rsidP="00AF288C">
      <w:pPr>
        <w:numPr>
          <w:ilvl w:val="0"/>
          <w:numId w:val="23"/>
        </w:numPr>
        <w:tabs>
          <w:tab w:val="num" w:pos="1353"/>
        </w:tabs>
        <w:spacing w:after="0" w:line="240" w:lineRule="auto"/>
        <w:ind w:left="993" w:hanging="567"/>
        <w:jc w:val="both"/>
        <w:rPr>
          <w:rFonts w:cstheme="minorHAnsi"/>
        </w:rPr>
      </w:pPr>
      <w:r w:rsidRPr="00360EBC">
        <w:rPr>
          <w:rFonts w:cstheme="minorHAnsi"/>
        </w:rPr>
        <w:t>Integrovaný systém řízení TZB</w:t>
      </w:r>
    </w:p>
    <w:p w14:paraId="624C8AFD" w14:textId="77777777" w:rsidR="00D32BDF" w:rsidRPr="00360EBC" w:rsidRDefault="00D32BDF" w:rsidP="00AF288C">
      <w:pPr>
        <w:numPr>
          <w:ilvl w:val="0"/>
          <w:numId w:val="23"/>
        </w:numPr>
        <w:tabs>
          <w:tab w:val="num" w:pos="1353"/>
        </w:tabs>
        <w:spacing w:after="0" w:line="240" w:lineRule="auto"/>
        <w:ind w:left="993" w:hanging="567"/>
        <w:jc w:val="both"/>
        <w:rPr>
          <w:rFonts w:cstheme="minorHAnsi"/>
        </w:rPr>
      </w:pPr>
      <w:r w:rsidRPr="00360EBC">
        <w:rPr>
          <w:rFonts w:cstheme="minorHAnsi"/>
        </w:rPr>
        <w:t>Systémy správy a provozu objektu</w:t>
      </w:r>
    </w:p>
    <w:p w14:paraId="085BCB7B" w14:textId="0733A567" w:rsidR="0062054B" w:rsidRPr="00360EBC" w:rsidRDefault="0062054B" w:rsidP="00473B1E">
      <w:pPr>
        <w:pStyle w:val="Odstavecseseznamem"/>
        <w:numPr>
          <w:ilvl w:val="0"/>
          <w:numId w:val="24"/>
        </w:numPr>
        <w:spacing w:before="240"/>
        <w:ind w:left="851" w:hanging="491"/>
        <w:contextualSpacing w:val="0"/>
        <w:rPr>
          <w:rFonts w:asciiTheme="minorHAnsi" w:hAnsiTheme="minorHAnsi" w:cstheme="minorHAnsi"/>
          <w:sz w:val="22"/>
        </w:rPr>
      </w:pPr>
      <w:r w:rsidRPr="00360EBC">
        <w:rPr>
          <w:rFonts w:asciiTheme="minorHAnsi" w:hAnsiTheme="minorHAnsi" w:cstheme="minorHAnsi"/>
          <w:sz w:val="22"/>
        </w:rPr>
        <w:t xml:space="preserve">Zhotovitel je </w:t>
      </w:r>
      <w:r w:rsidR="00DF45D0" w:rsidRPr="00360EBC">
        <w:rPr>
          <w:rFonts w:asciiTheme="minorHAnsi" w:hAnsiTheme="minorHAnsi" w:cstheme="minorHAnsi"/>
          <w:sz w:val="22"/>
        </w:rPr>
        <w:t xml:space="preserve">povinen jako součást plnění ve vztahu ke všem SO a PS provést zaškolení pracovníků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00DF45D0" w:rsidRPr="00360EBC">
        <w:rPr>
          <w:rFonts w:asciiTheme="minorHAnsi" w:hAnsiTheme="minorHAnsi" w:cstheme="minorHAnsi"/>
          <w:sz w:val="22"/>
        </w:rPr>
        <w:t>v souladu s ustanoveními této přílohy</w:t>
      </w:r>
    </w:p>
    <w:p w14:paraId="4499EE7F" w14:textId="613901DB" w:rsidR="0062054B" w:rsidRPr="00360EBC" w:rsidRDefault="0062054B" w:rsidP="00473B1E">
      <w:pPr>
        <w:pStyle w:val="Odstavecseseznamem"/>
        <w:numPr>
          <w:ilvl w:val="0"/>
          <w:numId w:val="24"/>
        </w:numPr>
        <w:ind w:left="851" w:hanging="491"/>
        <w:contextualSpacing w:val="0"/>
        <w:rPr>
          <w:rFonts w:asciiTheme="minorHAnsi" w:hAnsiTheme="minorHAnsi" w:cstheme="minorHAnsi"/>
          <w:sz w:val="22"/>
        </w:rPr>
      </w:pPr>
      <w:r w:rsidRPr="00360EBC">
        <w:rPr>
          <w:rFonts w:asciiTheme="minorHAnsi" w:hAnsiTheme="minorHAnsi" w:cstheme="minorHAnsi"/>
          <w:sz w:val="22"/>
        </w:rPr>
        <w:t>Zhotovitel je oprávněn zahájit zaškolení nejdříve po úspěšném ukončení závěrečné celkové zkoušky technologických zařízení a je povinen dokončit veškerá zaškolení nejpozději pět pracovních dní před podpisem Protokolu o praktickém dokončení stavby.</w:t>
      </w:r>
    </w:p>
    <w:p w14:paraId="605F5C8B" w14:textId="026FA549" w:rsidR="0062054B" w:rsidRPr="00360EBC" w:rsidRDefault="0062054B" w:rsidP="00473B1E">
      <w:pPr>
        <w:pStyle w:val="Odstavecseseznamem"/>
        <w:numPr>
          <w:ilvl w:val="0"/>
          <w:numId w:val="24"/>
        </w:numPr>
        <w:ind w:left="851" w:hanging="491"/>
        <w:contextualSpacing w:val="0"/>
        <w:rPr>
          <w:rFonts w:asciiTheme="minorHAnsi" w:hAnsiTheme="minorHAnsi" w:cstheme="minorHAnsi"/>
          <w:sz w:val="22"/>
        </w:rPr>
      </w:pPr>
      <w:r w:rsidRPr="00360EBC">
        <w:rPr>
          <w:rFonts w:asciiTheme="minorHAnsi" w:hAnsiTheme="minorHAnsi" w:cstheme="minorHAnsi"/>
          <w:sz w:val="22"/>
        </w:rPr>
        <w:t xml:space="preserve">Zaškolení proběhne formou samostatných zaškolení pořádaných Zhotovitelem ve vztahu k jednotlivým SO a PS na příslušných místech na Stavbě nebo staveništi, kterých se příslušné zaškolení týká, v trvání dostatečném pro řádné zaškolení pracovníků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360EBC">
        <w:rPr>
          <w:rFonts w:asciiTheme="minorHAnsi" w:hAnsiTheme="minorHAnsi" w:cstheme="minorHAnsi"/>
          <w:sz w:val="22"/>
        </w:rPr>
        <w:t xml:space="preserve">ve vztahu k příslušným předmětům zaškolení a při časovém rozvržení dodržujícím ustanovení zákoníku práce upravující pracovní dobu. </w:t>
      </w:r>
    </w:p>
    <w:p w14:paraId="30F16D7F" w14:textId="10248BDB" w:rsidR="0062054B" w:rsidRPr="00360EBC" w:rsidRDefault="0062054B" w:rsidP="00473B1E">
      <w:pPr>
        <w:pStyle w:val="Odstavecseseznamem"/>
        <w:numPr>
          <w:ilvl w:val="0"/>
          <w:numId w:val="24"/>
        </w:numPr>
        <w:ind w:left="851" w:hanging="491"/>
        <w:contextualSpacing w:val="0"/>
        <w:rPr>
          <w:rFonts w:asciiTheme="minorHAnsi" w:hAnsiTheme="minorHAnsi" w:cstheme="minorHAnsi"/>
          <w:sz w:val="22"/>
        </w:rPr>
      </w:pPr>
      <w:r w:rsidRPr="00360EBC">
        <w:rPr>
          <w:rFonts w:asciiTheme="minorHAnsi" w:hAnsiTheme="minorHAnsi" w:cstheme="minorHAnsi"/>
          <w:sz w:val="22"/>
        </w:rPr>
        <w:t xml:space="preserve">Každé zaškolení musí zahrnovat komplexní informace vztahující se k předmětu příslušného zaškolení umožňující plně samostatnou obsluhu předmětu zaškolení vyškolenými pracovníky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360EBC">
        <w:rPr>
          <w:rFonts w:asciiTheme="minorHAnsi" w:hAnsiTheme="minorHAnsi" w:cstheme="minorHAnsi"/>
          <w:sz w:val="22"/>
        </w:rPr>
        <w:t>, zejména musí zahrnovat</w:t>
      </w:r>
    </w:p>
    <w:p w14:paraId="2B24094F" w14:textId="354BF3B1" w:rsidR="0062054B" w:rsidRPr="00360EBC" w:rsidRDefault="0062054B" w:rsidP="00473B1E">
      <w:pPr>
        <w:pStyle w:val="Odstavecseseznamem"/>
        <w:numPr>
          <w:ilvl w:val="2"/>
          <w:numId w:val="24"/>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detailní informace o funkcích a technických parametrech příslušných technologických zařízení, jejich obsluze, řádném provozování, údržbě a vazbách na ostatní technologické a stavební části plnění, </w:t>
      </w:r>
    </w:p>
    <w:p w14:paraId="4D718915" w14:textId="31262A1D" w:rsidR="0062054B" w:rsidRPr="00360EBC" w:rsidRDefault="0062054B" w:rsidP="00473B1E">
      <w:pPr>
        <w:pStyle w:val="Odstavecseseznamem"/>
        <w:numPr>
          <w:ilvl w:val="2"/>
          <w:numId w:val="24"/>
        </w:numPr>
        <w:ind w:left="2127" w:hanging="851"/>
        <w:contextualSpacing w:val="0"/>
        <w:rPr>
          <w:rFonts w:asciiTheme="minorHAnsi" w:hAnsiTheme="minorHAnsi" w:cstheme="minorHAnsi"/>
          <w:sz w:val="22"/>
        </w:rPr>
      </w:pPr>
      <w:r w:rsidRPr="00360EBC">
        <w:rPr>
          <w:rFonts w:asciiTheme="minorHAnsi" w:hAnsiTheme="minorHAnsi" w:cstheme="minorHAnsi"/>
          <w:sz w:val="22"/>
        </w:rPr>
        <w:t>seznámení s havarijními a poruchovými stavy příslušných zařízení a se zásadami jejich řešení,</w:t>
      </w:r>
    </w:p>
    <w:p w14:paraId="2648CA52" w14:textId="0B2E9E87" w:rsidR="0062054B" w:rsidRPr="00360EBC" w:rsidRDefault="0062054B" w:rsidP="00473B1E">
      <w:pPr>
        <w:pStyle w:val="Odstavecseseznamem"/>
        <w:numPr>
          <w:ilvl w:val="2"/>
          <w:numId w:val="24"/>
        </w:numPr>
        <w:ind w:left="2127" w:hanging="851"/>
        <w:contextualSpacing w:val="0"/>
        <w:rPr>
          <w:rFonts w:asciiTheme="minorHAnsi" w:hAnsiTheme="minorHAnsi" w:cstheme="minorHAnsi"/>
          <w:sz w:val="22"/>
        </w:rPr>
      </w:pPr>
      <w:r w:rsidRPr="00360EBC">
        <w:rPr>
          <w:rFonts w:asciiTheme="minorHAnsi" w:hAnsiTheme="minorHAnsi" w:cstheme="minorHAnsi"/>
          <w:sz w:val="22"/>
        </w:rPr>
        <w:t>seznámení s Dokumentací provedení Stavby vztahující se k předmětu zaškolení.</w:t>
      </w:r>
    </w:p>
    <w:p w14:paraId="73EA18D6" w14:textId="24BF74BF" w:rsidR="0062054B" w:rsidRPr="00360EBC" w:rsidRDefault="0062054B" w:rsidP="00473B1E">
      <w:pPr>
        <w:pStyle w:val="Odstavecseseznamem"/>
        <w:numPr>
          <w:ilvl w:val="0"/>
          <w:numId w:val="24"/>
        </w:numPr>
        <w:ind w:left="851" w:hanging="491"/>
        <w:contextualSpacing w:val="0"/>
        <w:rPr>
          <w:rFonts w:asciiTheme="minorHAnsi" w:hAnsiTheme="minorHAnsi" w:cstheme="minorHAnsi"/>
          <w:sz w:val="22"/>
        </w:rPr>
      </w:pPr>
      <w:r w:rsidRPr="00360EBC">
        <w:rPr>
          <w:rFonts w:asciiTheme="minorHAnsi" w:hAnsiTheme="minorHAnsi" w:cstheme="minorHAnsi"/>
          <w:sz w:val="22"/>
        </w:rPr>
        <w:t xml:space="preserve">Zhotovitel je povinen písemně oznámit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360EBC">
        <w:rPr>
          <w:rFonts w:asciiTheme="minorHAnsi" w:hAnsiTheme="minorHAnsi" w:cstheme="minorHAnsi"/>
          <w:sz w:val="22"/>
        </w:rPr>
        <w:t xml:space="preserve">předpokládaný termín konání každého zaškolení nejpozději 15 dnů před zahájením příslušného zaškolení a v příloze uvedeného oznámení předložit Zástupci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360EBC">
        <w:rPr>
          <w:rFonts w:asciiTheme="minorHAnsi" w:hAnsiTheme="minorHAnsi" w:cstheme="minorHAnsi"/>
          <w:sz w:val="22"/>
        </w:rPr>
        <w:t xml:space="preserve">ke schválení program příslušného zaškolení. Program každého zaškolení bude obsahovat popis náplně zaškolení a dále výčet návodů k obsluze a údržbě technologických zařízení tvořících součást předmětu příslušného zaškolení, souvisejících ustanovení provozních řádů (jsou-li zpracovány) a souvisejících částí Dokumentace provedení Stavby předaných Zhotovitelem Zástupci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360EBC">
        <w:rPr>
          <w:rFonts w:asciiTheme="minorHAnsi" w:hAnsiTheme="minorHAnsi" w:cstheme="minorHAnsi"/>
          <w:sz w:val="22"/>
        </w:rPr>
        <w:t>.</w:t>
      </w:r>
    </w:p>
    <w:p w14:paraId="76C7ACA5" w14:textId="1E078CE2" w:rsidR="0062054B" w:rsidRPr="00360EBC" w:rsidRDefault="0062054B" w:rsidP="00473B1E">
      <w:pPr>
        <w:pStyle w:val="Odstavecseseznamem"/>
        <w:numPr>
          <w:ilvl w:val="0"/>
          <w:numId w:val="24"/>
        </w:numPr>
        <w:ind w:left="851" w:hanging="491"/>
        <w:contextualSpacing w:val="0"/>
        <w:rPr>
          <w:rFonts w:asciiTheme="minorHAnsi" w:hAnsiTheme="minorHAnsi" w:cstheme="minorHAnsi"/>
          <w:sz w:val="22"/>
        </w:rPr>
      </w:pPr>
      <w:r w:rsidRPr="00360EBC">
        <w:rPr>
          <w:rFonts w:asciiTheme="minorHAnsi" w:hAnsiTheme="minorHAnsi" w:cstheme="minorHAnsi"/>
          <w:sz w:val="22"/>
        </w:rPr>
        <w:t xml:space="preserve">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360EBC">
        <w:rPr>
          <w:rFonts w:asciiTheme="minorHAnsi" w:hAnsiTheme="minorHAnsi" w:cstheme="minorHAnsi"/>
          <w:sz w:val="22"/>
        </w:rPr>
        <w:t xml:space="preserve">se Zhotoviteli písemně vyjádří k termínu a programu příslušného zaškolení do pěti pracovních dnů od obdržení oznámení Zhotovitele a ve svém vyjádření uvede, zda souhlasí či nesouhlasí s navrhovaným termínem a programem, v případě </w:t>
      </w:r>
      <w:r w:rsidRPr="00360EBC">
        <w:rPr>
          <w:rFonts w:asciiTheme="minorHAnsi" w:hAnsiTheme="minorHAnsi" w:cstheme="minorHAnsi"/>
          <w:sz w:val="22"/>
        </w:rPr>
        <w:lastRenderedPageBreak/>
        <w:t>nesouhlasu s uvedením důvodů a požadavků na změnu, a dále ve vyjádření určí předpokládaný počet pracovníků, kteří se příslušného zaškolení zúčastní.</w:t>
      </w:r>
    </w:p>
    <w:p w14:paraId="10CC0AB6" w14:textId="2BC20CA8" w:rsidR="0062054B" w:rsidRPr="00360EBC" w:rsidRDefault="0062054B" w:rsidP="00473B1E">
      <w:pPr>
        <w:pStyle w:val="Odstavecseseznamem"/>
        <w:numPr>
          <w:ilvl w:val="0"/>
          <w:numId w:val="24"/>
        </w:numPr>
        <w:ind w:left="851" w:hanging="491"/>
        <w:contextualSpacing w:val="0"/>
        <w:rPr>
          <w:rFonts w:asciiTheme="minorHAnsi" w:hAnsiTheme="minorHAnsi" w:cstheme="minorHAnsi"/>
          <w:sz w:val="22"/>
        </w:rPr>
      </w:pPr>
      <w:r w:rsidRPr="00360EBC">
        <w:rPr>
          <w:rFonts w:asciiTheme="minorHAnsi" w:hAnsiTheme="minorHAnsi" w:cstheme="minorHAnsi"/>
          <w:sz w:val="22"/>
        </w:rPr>
        <w:t xml:space="preserve">V případě, že 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360EBC">
        <w:rPr>
          <w:rFonts w:asciiTheme="minorHAnsi" w:hAnsiTheme="minorHAnsi" w:cstheme="minorHAnsi"/>
          <w:sz w:val="22"/>
        </w:rPr>
        <w:t xml:space="preserve">nesouhlasí s programem příslušného zaškolení navrženým Zhotovitelem, je Zhotovitel povinen jej upravit nebo přepracovat podle připomínek a požadavků Zástupce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360EBC">
        <w:rPr>
          <w:rFonts w:asciiTheme="minorHAnsi" w:hAnsiTheme="minorHAnsi" w:cstheme="minorHAnsi"/>
          <w:sz w:val="22"/>
        </w:rPr>
        <w:t xml:space="preserve">a předat upravený program </w:t>
      </w:r>
      <w:r w:rsidR="008475DD" w:rsidRPr="008475DD">
        <w:rPr>
          <w:rFonts w:asciiTheme="minorHAnsi" w:hAnsiTheme="minorHAnsi" w:cstheme="minorHAnsi"/>
          <w:sz w:val="22"/>
        </w:rPr>
        <w:t>Investor</w:t>
      </w:r>
      <w:r w:rsidR="008475DD">
        <w:rPr>
          <w:rFonts w:asciiTheme="minorHAnsi" w:hAnsiTheme="minorHAnsi" w:cstheme="minorHAnsi"/>
          <w:sz w:val="22"/>
        </w:rPr>
        <w:t xml:space="preserve">ovi </w:t>
      </w:r>
      <w:r w:rsidRPr="00360EBC">
        <w:rPr>
          <w:rFonts w:asciiTheme="minorHAnsi" w:hAnsiTheme="minorHAnsi" w:cstheme="minorHAnsi"/>
          <w:sz w:val="22"/>
        </w:rPr>
        <w:t>nejpozději tři pracovní dny před zahájením příslušného zaškolení.</w:t>
      </w:r>
    </w:p>
    <w:p w14:paraId="318E03E2" w14:textId="2ABBA8FE" w:rsidR="0062054B" w:rsidRPr="00360EBC" w:rsidRDefault="0062054B" w:rsidP="00473B1E">
      <w:pPr>
        <w:pStyle w:val="Odstavecseseznamem"/>
        <w:numPr>
          <w:ilvl w:val="0"/>
          <w:numId w:val="24"/>
        </w:numPr>
        <w:ind w:left="851" w:hanging="491"/>
        <w:contextualSpacing w:val="0"/>
        <w:rPr>
          <w:rFonts w:asciiTheme="minorHAnsi" w:hAnsiTheme="minorHAnsi" w:cstheme="minorHAnsi"/>
          <w:sz w:val="22"/>
        </w:rPr>
      </w:pPr>
      <w:r w:rsidRPr="00360EBC">
        <w:rPr>
          <w:rFonts w:asciiTheme="minorHAnsi" w:hAnsiTheme="minorHAnsi" w:cstheme="minorHAnsi"/>
          <w:sz w:val="22"/>
        </w:rPr>
        <w:t xml:space="preserve">V případě, že </w:t>
      </w:r>
      <w:r w:rsidR="008475DD" w:rsidRPr="008475DD">
        <w:rPr>
          <w:rFonts w:asciiTheme="minorHAnsi" w:hAnsiTheme="minorHAnsi" w:cstheme="minorHAnsi"/>
          <w:sz w:val="22"/>
        </w:rPr>
        <w:t>Investor</w:t>
      </w:r>
      <w:r w:rsidR="008475DD">
        <w:rPr>
          <w:rFonts w:asciiTheme="minorHAnsi" w:hAnsiTheme="minorHAnsi" w:cstheme="minorHAnsi"/>
          <w:sz w:val="22"/>
        </w:rPr>
        <w:t xml:space="preserve"> </w:t>
      </w:r>
      <w:r w:rsidRPr="00360EBC">
        <w:rPr>
          <w:rFonts w:asciiTheme="minorHAnsi" w:hAnsiTheme="minorHAnsi" w:cstheme="minorHAnsi"/>
          <w:sz w:val="22"/>
        </w:rPr>
        <w:t xml:space="preserve">nesouhlasí s termínem příslušného zaškolení navrženým Zhotovitelem, se smluvní strany dohodnou na vhodném náhradním termínu příslušného zaškolení, zpravidla do pěti pracovních dnů od termínu zaškolení navrženého Zhotovitelem. </w:t>
      </w:r>
    </w:p>
    <w:p w14:paraId="66169BB9" w14:textId="18EC12E4" w:rsidR="0062054B" w:rsidRPr="00360EBC" w:rsidRDefault="0062054B" w:rsidP="00473B1E">
      <w:pPr>
        <w:pStyle w:val="Odstavecseseznamem"/>
        <w:numPr>
          <w:ilvl w:val="0"/>
          <w:numId w:val="24"/>
        </w:numPr>
        <w:ind w:left="851" w:hanging="491"/>
        <w:contextualSpacing w:val="0"/>
        <w:rPr>
          <w:rFonts w:asciiTheme="minorHAnsi" w:hAnsiTheme="minorHAnsi" w:cstheme="minorHAnsi"/>
          <w:sz w:val="22"/>
        </w:rPr>
      </w:pPr>
      <w:r w:rsidRPr="00360EBC">
        <w:rPr>
          <w:rFonts w:asciiTheme="minorHAnsi" w:hAnsiTheme="minorHAnsi" w:cstheme="minorHAnsi"/>
          <w:sz w:val="22"/>
        </w:rPr>
        <w:t xml:space="preserve">O každém provedeném zaškolení pracovníků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360EBC">
        <w:rPr>
          <w:rFonts w:asciiTheme="minorHAnsi" w:hAnsiTheme="minorHAnsi" w:cstheme="minorHAnsi"/>
          <w:sz w:val="22"/>
        </w:rPr>
        <w:t xml:space="preserve">provede Zhotovitel zápis, jehož obsahem bude název příslušného stavebního objektu nebo provozního souboru (nebo jejich částí), jichž se zaškolení týkalo, předmět, místo, termín a časový průběh prováděného zaškolení, jméno a příjmení pracovníků Zhotovitele, kteří zaškolení provedli, a jména a příjmení pracovníků </w:t>
      </w:r>
      <w:r w:rsidR="008475DD" w:rsidRPr="008475DD">
        <w:rPr>
          <w:rFonts w:asciiTheme="minorHAnsi" w:hAnsiTheme="minorHAnsi" w:cstheme="minorHAnsi"/>
          <w:sz w:val="22"/>
        </w:rPr>
        <w:t>Investor</w:t>
      </w:r>
      <w:r w:rsidR="008475DD">
        <w:rPr>
          <w:rFonts w:asciiTheme="minorHAnsi" w:hAnsiTheme="minorHAnsi" w:cstheme="minorHAnsi"/>
          <w:sz w:val="22"/>
        </w:rPr>
        <w:t>a</w:t>
      </w:r>
      <w:r w:rsidRPr="00360EBC">
        <w:rPr>
          <w:rFonts w:asciiTheme="minorHAnsi" w:hAnsiTheme="minorHAnsi" w:cstheme="minorHAnsi"/>
          <w:sz w:val="22"/>
        </w:rPr>
        <w:t xml:space="preserve">, kteří se zaškolení zúčastnili. Přílohou zápisu bude program příslušného zaškolení odsouhlasený </w:t>
      </w:r>
      <w:r w:rsidR="008475DD" w:rsidRPr="008475DD">
        <w:rPr>
          <w:rFonts w:asciiTheme="minorHAnsi" w:hAnsiTheme="minorHAnsi" w:cstheme="minorHAnsi"/>
          <w:sz w:val="22"/>
        </w:rPr>
        <w:t>Investor</w:t>
      </w:r>
      <w:r w:rsidR="008475DD">
        <w:rPr>
          <w:rFonts w:asciiTheme="minorHAnsi" w:hAnsiTheme="minorHAnsi" w:cstheme="minorHAnsi"/>
          <w:sz w:val="22"/>
        </w:rPr>
        <w:t>em</w:t>
      </w:r>
      <w:r w:rsidRPr="00360EBC">
        <w:rPr>
          <w:rFonts w:asciiTheme="minorHAnsi" w:hAnsiTheme="minorHAnsi" w:cstheme="minorHAnsi"/>
          <w:sz w:val="22"/>
        </w:rPr>
        <w:t xml:space="preserve">. Zápis bude podepsán všemi zaškolenými pracovníky </w:t>
      </w:r>
      <w:r w:rsidR="008475DD" w:rsidRPr="008475DD">
        <w:rPr>
          <w:rFonts w:asciiTheme="minorHAnsi" w:hAnsiTheme="minorHAnsi" w:cstheme="minorHAnsi"/>
          <w:sz w:val="22"/>
        </w:rPr>
        <w:t>Investor</w:t>
      </w:r>
      <w:r w:rsidR="008475DD">
        <w:rPr>
          <w:rFonts w:asciiTheme="minorHAnsi" w:hAnsiTheme="minorHAnsi" w:cstheme="minorHAnsi"/>
          <w:sz w:val="22"/>
        </w:rPr>
        <w:t xml:space="preserve">a </w:t>
      </w:r>
      <w:r w:rsidRPr="00360EBC">
        <w:rPr>
          <w:rFonts w:asciiTheme="minorHAnsi" w:hAnsiTheme="minorHAnsi" w:cstheme="minorHAnsi"/>
          <w:sz w:val="22"/>
        </w:rPr>
        <w:t>a pracovníky Zhotovitele, kteří zaškolení provedli.</w:t>
      </w:r>
    </w:p>
    <w:p w14:paraId="719BEA8C" w14:textId="11EAE2FC" w:rsidR="000C216A" w:rsidRPr="00360EBC" w:rsidRDefault="0062054B" w:rsidP="00473B1E">
      <w:pPr>
        <w:pStyle w:val="Odstavecseseznamem"/>
        <w:numPr>
          <w:ilvl w:val="0"/>
          <w:numId w:val="24"/>
        </w:numPr>
        <w:ind w:left="851" w:hanging="491"/>
        <w:contextualSpacing w:val="0"/>
        <w:rPr>
          <w:rFonts w:asciiTheme="minorHAnsi" w:hAnsiTheme="minorHAnsi" w:cstheme="minorHAnsi"/>
          <w:i/>
          <w:iCs/>
          <w:sz w:val="22"/>
        </w:rPr>
      </w:pPr>
      <w:r w:rsidRPr="00360EBC">
        <w:rPr>
          <w:rFonts w:asciiTheme="minorHAnsi" w:hAnsiTheme="minorHAnsi" w:cstheme="minorHAnsi"/>
          <w:sz w:val="22"/>
        </w:rPr>
        <w:t>Pro vyloučení pochybností je odměna Zhotovitele za splnění veškerých povinností uvedených v tomto článku v Ceně díla a Zhotovitel nemá právo na uhrazení jakýchkoli souvisejících nákladů.</w:t>
      </w:r>
    </w:p>
    <w:p w14:paraId="42C4317B" w14:textId="7BAB106D" w:rsidR="006A4A11" w:rsidRDefault="006A4A11" w:rsidP="00902B3F">
      <w:pPr>
        <w:jc w:val="both"/>
        <w:rPr>
          <w:i/>
          <w:iCs/>
        </w:rPr>
      </w:pPr>
    </w:p>
    <w:p w14:paraId="6CA21025" w14:textId="205240AC" w:rsidR="006A4A11" w:rsidRDefault="006A4A11" w:rsidP="00902B3F">
      <w:pPr>
        <w:jc w:val="both"/>
        <w:rPr>
          <w:i/>
          <w:iCs/>
        </w:rPr>
      </w:pPr>
    </w:p>
    <w:p w14:paraId="0E87C940" w14:textId="0A4049A9" w:rsidR="006A4A11" w:rsidRDefault="006A4A11" w:rsidP="00902B3F">
      <w:pPr>
        <w:jc w:val="both"/>
        <w:rPr>
          <w:i/>
          <w:iCs/>
        </w:rPr>
      </w:pPr>
    </w:p>
    <w:p w14:paraId="5F568EB7" w14:textId="16ADF6C6" w:rsidR="006A4A11" w:rsidRDefault="006A4A11" w:rsidP="00902B3F">
      <w:pPr>
        <w:jc w:val="both"/>
        <w:rPr>
          <w:i/>
          <w:iCs/>
        </w:rPr>
      </w:pPr>
    </w:p>
    <w:p w14:paraId="2AE0B9CF" w14:textId="0A4516AA" w:rsidR="006A4A11" w:rsidRDefault="006A4A11" w:rsidP="00902B3F">
      <w:pPr>
        <w:jc w:val="both"/>
        <w:rPr>
          <w:i/>
          <w:iCs/>
        </w:rPr>
      </w:pPr>
    </w:p>
    <w:p w14:paraId="178330C8" w14:textId="1EF324E7" w:rsidR="006A4A11" w:rsidRDefault="006A4A11" w:rsidP="00902B3F">
      <w:pPr>
        <w:jc w:val="both"/>
        <w:rPr>
          <w:i/>
          <w:iCs/>
        </w:rPr>
      </w:pPr>
    </w:p>
    <w:p w14:paraId="70DB66E4" w14:textId="2C0722C7" w:rsidR="006A4A11" w:rsidRDefault="006A4A11" w:rsidP="00902B3F">
      <w:pPr>
        <w:jc w:val="both"/>
        <w:rPr>
          <w:i/>
          <w:iCs/>
        </w:rPr>
      </w:pPr>
    </w:p>
    <w:p w14:paraId="28CE0024" w14:textId="6DD257BA" w:rsidR="006A4A11" w:rsidRDefault="006A4A11" w:rsidP="00902B3F">
      <w:pPr>
        <w:jc w:val="both"/>
        <w:rPr>
          <w:i/>
          <w:iCs/>
        </w:rPr>
      </w:pPr>
    </w:p>
    <w:p w14:paraId="397C663E" w14:textId="77777777" w:rsidR="006F53EF" w:rsidRDefault="006F53EF" w:rsidP="00902B3F">
      <w:pPr>
        <w:jc w:val="both"/>
        <w:rPr>
          <w:i/>
          <w:iCs/>
        </w:rPr>
      </w:pPr>
    </w:p>
    <w:p w14:paraId="47FBC7F0" w14:textId="33599CF6" w:rsidR="006A4A11" w:rsidRDefault="006A4A11" w:rsidP="00902B3F">
      <w:pPr>
        <w:jc w:val="both"/>
        <w:rPr>
          <w:i/>
          <w:iCs/>
        </w:rPr>
      </w:pPr>
    </w:p>
    <w:p w14:paraId="0FE76755" w14:textId="6147CEC9" w:rsidR="00CE28F5" w:rsidRDefault="00CE28F5" w:rsidP="00902B3F">
      <w:pPr>
        <w:jc w:val="both"/>
        <w:rPr>
          <w:i/>
          <w:iCs/>
        </w:rPr>
      </w:pPr>
    </w:p>
    <w:p w14:paraId="1AD4E544" w14:textId="746C18EC" w:rsidR="00CE28F5" w:rsidRDefault="00CE28F5" w:rsidP="00902B3F">
      <w:pPr>
        <w:jc w:val="both"/>
        <w:rPr>
          <w:i/>
          <w:iCs/>
        </w:rPr>
      </w:pPr>
    </w:p>
    <w:p w14:paraId="720510EA" w14:textId="4766D286" w:rsidR="00CE28F5" w:rsidRDefault="00CE28F5" w:rsidP="00902B3F">
      <w:pPr>
        <w:jc w:val="both"/>
        <w:rPr>
          <w:i/>
          <w:iCs/>
        </w:rPr>
      </w:pPr>
    </w:p>
    <w:p w14:paraId="4EA73FB6" w14:textId="77777777" w:rsidR="00CE28F5" w:rsidRDefault="00CE28F5" w:rsidP="00902B3F">
      <w:pPr>
        <w:jc w:val="both"/>
        <w:rPr>
          <w:i/>
          <w:iCs/>
        </w:rPr>
      </w:pPr>
    </w:p>
    <w:p w14:paraId="417B6051" w14:textId="77777777" w:rsidR="006A4A11" w:rsidRDefault="006A4A11" w:rsidP="00902B3F">
      <w:pPr>
        <w:jc w:val="both"/>
        <w:rPr>
          <w:i/>
          <w:iCs/>
        </w:rPr>
      </w:pPr>
    </w:p>
    <w:p w14:paraId="48DAAE9F" w14:textId="77777777" w:rsidR="00C33BCF" w:rsidRPr="00784DE1" w:rsidRDefault="00C33BCF" w:rsidP="00C33BCF">
      <w:pPr>
        <w:spacing w:after="0"/>
        <w:ind w:left="1069" w:firstLine="349"/>
        <w:rPr>
          <w:color w:val="C00000"/>
        </w:rPr>
      </w:pPr>
    </w:p>
    <w:p w14:paraId="0869D4D8" w14:textId="6E3E6756" w:rsidR="00C33BCF" w:rsidRPr="00784DE1" w:rsidRDefault="00C75FD7" w:rsidP="00E701A4">
      <w:pPr>
        <w:pStyle w:val="Nadpis1"/>
      </w:pPr>
      <w:bookmarkStart w:id="9" w:name="_Toc84342546"/>
      <w:r>
        <w:lastRenderedPageBreak/>
        <w:t>DOKLADY, PODKLADY, A OSTATNÍ DOKUMENTY POTŘEBNÉ PRO ŘÁDNÝ PRŮBĚH PLNĚNÍ</w:t>
      </w:r>
      <w:r w:rsidR="00B33B60">
        <w:t>, PŘEDÁNÍ A PŘEVZETÍ PLNĚNÍ</w:t>
      </w:r>
      <w:bookmarkEnd w:id="9"/>
    </w:p>
    <w:p w14:paraId="732F023A" w14:textId="38CE48F9" w:rsidR="00B2313E" w:rsidRPr="00360EBC" w:rsidRDefault="00B2313E" w:rsidP="00C768D6">
      <w:pPr>
        <w:ind w:firstLine="567"/>
        <w:rPr>
          <w:rFonts w:cstheme="minorHAnsi"/>
        </w:rPr>
      </w:pPr>
      <w:r w:rsidRPr="00360EBC">
        <w:rPr>
          <w:rFonts w:cstheme="minorHAnsi"/>
        </w:rPr>
        <w:t xml:space="preserve">Zhotovitel obstará nebo vypracuje a předá Zástupci </w:t>
      </w:r>
      <w:r w:rsidR="008475DD" w:rsidRPr="008475DD">
        <w:rPr>
          <w:rFonts w:cstheme="minorHAnsi"/>
        </w:rPr>
        <w:t>Investor</w:t>
      </w:r>
      <w:r w:rsidR="008475DD">
        <w:rPr>
          <w:rFonts w:cstheme="minorHAnsi"/>
        </w:rPr>
        <w:t xml:space="preserve">a </w:t>
      </w:r>
      <w:r w:rsidRPr="00360EBC">
        <w:rPr>
          <w:rFonts w:cstheme="minorHAnsi"/>
        </w:rPr>
        <w:t>veškeré podklady, doklady a ostatní dokumenty potřebné pro řádný zkušební provoz, předložení dokumentace v daném rozsahu je podmínkou pro Praktické dokončení díla a zahájení zkušebního provozu.</w:t>
      </w:r>
    </w:p>
    <w:p w14:paraId="4D95831C" w14:textId="4AAFD7B5" w:rsidR="00B2313E" w:rsidRPr="00360EBC" w:rsidRDefault="00B2313E" w:rsidP="00B2313E">
      <w:pPr>
        <w:rPr>
          <w:rFonts w:cstheme="minorHAnsi"/>
        </w:rPr>
      </w:pPr>
      <w:r w:rsidRPr="00360EBC">
        <w:rPr>
          <w:rFonts w:cstheme="minorHAnsi"/>
        </w:rPr>
        <w:t>Doklady, podklady a ostatními dokumenty se rozumí zejména:</w:t>
      </w:r>
    </w:p>
    <w:p w14:paraId="7BD39D9D" w14:textId="5695B14F" w:rsidR="00B2313E" w:rsidRPr="00360EBC" w:rsidRDefault="00B2313E" w:rsidP="00473B1E">
      <w:pPr>
        <w:pStyle w:val="Odstavecseseznamem"/>
        <w:numPr>
          <w:ilvl w:val="0"/>
          <w:numId w:val="25"/>
        </w:numPr>
        <w:ind w:left="851" w:hanging="491"/>
        <w:rPr>
          <w:rFonts w:asciiTheme="minorHAnsi" w:hAnsiTheme="minorHAnsi" w:cstheme="minorHAnsi"/>
          <w:sz w:val="22"/>
        </w:rPr>
      </w:pPr>
      <w:r w:rsidRPr="00360EBC">
        <w:rPr>
          <w:rFonts w:asciiTheme="minorHAnsi" w:hAnsiTheme="minorHAnsi" w:cstheme="minorHAnsi"/>
          <w:sz w:val="22"/>
        </w:rPr>
        <w:t>Podklady</w:t>
      </w:r>
    </w:p>
    <w:p w14:paraId="78C7F940" w14:textId="0C69B6C0" w:rsidR="00B2313E" w:rsidRPr="00360EBC" w:rsidRDefault="00B2313E" w:rsidP="00B2313E">
      <w:pPr>
        <w:rPr>
          <w:rFonts w:cstheme="minorHAnsi"/>
        </w:rPr>
      </w:pPr>
      <w:r w:rsidRPr="00360EBC">
        <w:rPr>
          <w:rFonts w:cstheme="minorHAnsi"/>
        </w:rPr>
        <w:t xml:space="preserve">Podklady dle této přílohy předá Zhotovitel Zástupci </w:t>
      </w:r>
      <w:r w:rsidR="008475DD" w:rsidRPr="008475DD">
        <w:rPr>
          <w:rFonts w:cstheme="minorHAnsi"/>
        </w:rPr>
        <w:t>Investor</w:t>
      </w:r>
      <w:r w:rsidR="008475DD">
        <w:rPr>
          <w:rFonts w:cstheme="minorHAnsi"/>
        </w:rPr>
        <w:t xml:space="preserve">a </w:t>
      </w:r>
      <w:r w:rsidRPr="00360EBC">
        <w:rPr>
          <w:rFonts w:cstheme="minorHAnsi"/>
        </w:rPr>
        <w:t>následovně:</w:t>
      </w:r>
    </w:p>
    <w:p w14:paraId="70BA7229" w14:textId="4E949354" w:rsidR="00B2313E" w:rsidRPr="00360EBC" w:rsidRDefault="00B2313E" w:rsidP="00473B1E">
      <w:pPr>
        <w:pStyle w:val="Odstavecseseznamem"/>
        <w:numPr>
          <w:ilvl w:val="1"/>
          <w:numId w:val="26"/>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předložení projektu provedení všech zkoušek techniky včetně </w:t>
      </w:r>
      <w:r w:rsidR="0076477A">
        <w:rPr>
          <w:rFonts w:asciiTheme="minorHAnsi" w:hAnsiTheme="minorHAnsi" w:cstheme="minorHAnsi"/>
          <w:sz w:val="22"/>
        </w:rPr>
        <w:t>č</w:t>
      </w:r>
      <w:r w:rsidRPr="00360EBC">
        <w:rPr>
          <w:rFonts w:asciiTheme="minorHAnsi" w:hAnsiTheme="minorHAnsi" w:cstheme="minorHAnsi"/>
          <w:sz w:val="22"/>
        </w:rPr>
        <w:t xml:space="preserve">asového </w:t>
      </w:r>
      <w:proofErr w:type="gramStart"/>
      <w:r w:rsidRPr="00360EBC">
        <w:rPr>
          <w:rFonts w:asciiTheme="minorHAnsi" w:hAnsiTheme="minorHAnsi" w:cstheme="minorHAnsi"/>
          <w:sz w:val="22"/>
        </w:rPr>
        <w:t>harmonogramu</w:t>
      </w:r>
      <w:r w:rsidR="004B2B27">
        <w:rPr>
          <w:rFonts w:asciiTheme="minorHAnsi" w:hAnsiTheme="minorHAnsi" w:cstheme="minorHAnsi"/>
          <w:sz w:val="22"/>
        </w:rPr>
        <w:t xml:space="preserve"> </w:t>
      </w:r>
      <w:r w:rsidRPr="00360EBC">
        <w:rPr>
          <w:rFonts w:asciiTheme="minorHAnsi" w:hAnsiTheme="minorHAnsi" w:cstheme="minorHAnsi"/>
          <w:sz w:val="22"/>
        </w:rPr>
        <w:t>-nejpozději</w:t>
      </w:r>
      <w:proofErr w:type="gramEnd"/>
      <w:r w:rsidRPr="00360EBC">
        <w:rPr>
          <w:rFonts w:asciiTheme="minorHAnsi" w:hAnsiTheme="minorHAnsi" w:cstheme="minorHAnsi"/>
          <w:sz w:val="22"/>
        </w:rPr>
        <w:t xml:space="preserve"> jeden měsíc před dokončením Provozní Dokumentace</w:t>
      </w:r>
    </w:p>
    <w:p w14:paraId="7D64372B" w14:textId="7E65473D" w:rsidR="00B2313E" w:rsidRPr="00360EBC" w:rsidRDefault="00B2313E" w:rsidP="00473B1E">
      <w:pPr>
        <w:pStyle w:val="Odstavecseseznamem"/>
        <w:numPr>
          <w:ilvl w:val="1"/>
          <w:numId w:val="26"/>
        </w:numPr>
        <w:ind w:left="2127" w:hanging="851"/>
        <w:contextualSpacing w:val="0"/>
        <w:rPr>
          <w:rFonts w:asciiTheme="minorHAnsi" w:hAnsiTheme="minorHAnsi" w:cstheme="minorHAnsi"/>
          <w:sz w:val="22"/>
        </w:rPr>
      </w:pPr>
      <w:r w:rsidRPr="00360EBC">
        <w:rPr>
          <w:rFonts w:asciiTheme="minorHAnsi" w:hAnsiTheme="minorHAnsi" w:cstheme="minorHAnsi"/>
          <w:sz w:val="22"/>
        </w:rPr>
        <w:t>předložení analogického projektu pro komplexní zkoušky technologií</w:t>
      </w:r>
    </w:p>
    <w:p w14:paraId="4F5AB4CF" w14:textId="1D5C655D" w:rsidR="00B2313E" w:rsidRPr="00360EBC" w:rsidRDefault="00B2313E" w:rsidP="00473B1E">
      <w:pPr>
        <w:pStyle w:val="Odstavecseseznamem"/>
        <w:numPr>
          <w:ilvl w:val="1"/>
          <w:numId w:val="26"/>
        </w:numPr>
        <w:ind w:left="2127" w:hanging="851"/>
        <w:contextualSpacing w:val="0"/>
        <w:rPr>
          <w:rFonts w:asciiTheme="minorHAnsi" w:hAnsiTheme="minorHAnsi" w:cstheme="minorHAnsi"/>
          <w:sz w:val="22"/>
        </w:rPr>
      </w:pPr>
      <w:r w:rsidRPr="00360EBC">
        <w:rPr>
          <w:rFonts w:asciiTheme="minorHAnsi" w:hAnsiTheme="minorHAnsi" w:cstheme="minorHAnsi"/>
          <w:sz w:val="22"/>
        </w:rPr>
        <w:t>předložení konkrétních typů uvažovaných zařízení včetně doložení příslušných technických listů zařízení.</w:t>
      </w:r>
    </w:p>
    <w:p w14:paraId="4D9DA0E4" w14:textId="014E5988" w:rsidR="00B2313E" w:rsidRPr="00360EBC" w:rsidRDefault="00B2313E" w:rsidP="00473B1E">
      <w:pPr>
        <w:pStyle w:val="Odstavecseseznamem"/>
        <w:numPr>
          <w:ilvl w:val="1"/>
          <w:numId w:val="26"/>
        </w:numPr>
        <w:ind w:left="2127" w:hanging="851"/>
        <w:contextualSpacing w:val="0"/>
        <w:rPr>
          <w:rFonts w:asciiTheme="minorHAnsi" w:hAnsiTheme="minorHAnsi" w:cstheme="minorHAnsi"/>
          <w:sz w:val="22"/>
        </w:rPr>
      </w:pPr>
      <w:r w:rsidRPr="00360EBC">
        <w:rPr>
          <w:rFonts w:asciiTheme="minorHAnsi" w:hAnsiTheme="minorHAnsi" w:cstheme="minorHAnsi"/>
          <w:sz w:val="22"/>
        </w:rPr>
        <w:t>předložení certifikátem výrobce či autorizovaným distributorem oprávnění k provádění instalace (vlastní instalace, programování, nastavení systémů a servisní činnost) dodávané technologie.</w:t>
      </w:r>
    </w:p>
    <w:p w14:paraId="33322AF6" w14:textId="77777777" w:rsidR="00B2313E" w:rsidRPr="00360EBC" w:rsidRDefault="00B2313E" w:rsidP="00473B1E">
      <w:pPr>
        <w:pStyle w:val="Odstavecseseznamem"/>
        <w:numPr>
          <w:ilvl w:val="0"/>
          <w:numId w:val="25"/>
        </w:numPr>
        <w:rPr>
          <w:rFonts w:asciiTheme="minorHAnsi" w:hAnsiTheme="minorHAnsi" w:cstheme="minorHAnsi"/>
          <w:sz w:val="22"/>
        </w:rPr>
      </w:pPr>
      <w:r w:rsidRPr="00360EBC">
        <w:rPr>
          <w:rFonts w:asciiTheme="minorHAnsi" w:hAnsiTheme="minorHAnsi" w:cstheme="minorHAnsi"/>
          <w:sz w:val="22"/>
        </w:rPr>
        <w:t>Doklady</w:t>
      </w:r>
    </w:p>
    <w:p w14:paraId="6EF554F3" w14:textId="4C1D9919" w:rsidR="00B2313E" w:rsidRPr="00360EBC" w:rsidRDefault="00B2313E" w:rsidP="00C768D6">
      <w:pPr>
        <w:ind w:firstLine="567"/>
        <w:rPr>
          <w:rFonts w:cstheme="minorHAnsi"/>
        </w:rPr>
      </w:pPr>
      <w:r w:rsidRPr="00360EBC">
        <w:rPr>
          <w:rFonts w:cstheme="minorHAnsi"/>
        </w:rPr>
        <w:t xml:space="preserve">Zhotovitel je povinen předat </w:t>
      </w:r>
      <w:r w:rsidR="008475DD">
        <w:rPr>
          <w:rFonts w:cstheme="minorHAnsi"/>
        </w:rPr>
        <w:t>TDI</w:t>
      </w:r>
      <w:r w:rsidRPr="00360EBC">
        <w:rPr>
          <w:rFonts w:cstheme="minorHAnsi"/>
        </w:rPr>
        <w:t xml:space="preserve"> jedno </w:t>
      </w:r>
      <w:proofErr w:type="spellStart"/>
      <w:r w:rsidRPr="00360EBC">
        <w:rPr>
          <w:rFonts w:cstheme="minorHAnsi"/>
        </w:rPr>
        <w:t>paré</w:t>
      </w:r>
      <w:proofErr w:type="spellEnd"/>
      <w:r w:rsidRPr="00360EBC">
        <w:rPr>
          <w:rFonts w:cstheme="minorHAnsi"/>
        </w:rPr>
        <w:t xml:space="preserve"> všech originálních dokladů, jedno </w:t>
      </w:r>
      <w:proofErr w:type="spellStart"/>
      <w:r w:rsidRPr="00360EBC">
        <w:rPr>
          <w:rFonts w:cstheme="minorHAnsi"/>
        </w:rPr>
        <w:t>paré</w:t>
      </w:r>
      <w:proofErr w:type="spellEnd"/>
      <w:r w:rsidRPr="00360EBC">
        <w:rPr>
          <w:rFonts w:cstheme="minorHAnsi"/>
        </w:rPr>
        <w:t xml:space="preserve"> čitelných kopií originálních dokladů a 2 vyhotovení v elektronické formě na CD-R přehledně zkompletované do ucelených svazků v členění dle skladby určené předanou dokumentací a touto přílohou s úplným seznamem všech předávaných dokumentů nejpozději 10 pracovních dnů před zahájením přejímacího řízení. Kopie dokladů průběžně předávaných v průběhu stavby </w:t>
      </w:r>
      <w:r w:rsidR="008475DD">
        <w:rPr>
          <w:rFonts w:cstheme="minorHAnsi"/>
        </w:rPr>
        <w:t>TDI</w:t>
      </w:r>
      <w:r w:rsidRPr="00360EBC">
        <w:rPr>
          <w:rFonts w:cstheme="minorHAnsi"/>
        </w:rPr>
        <w:t xml:space="preserve"> jsou pouze pracovním materiálem a do těchto </w:t>
      </w:r>
      <w:proofErr w:type="spellStart"/>
      <w:r w:rsidRPr="00360EBC">
        <w:rPr>
          <w:rFonts w:cstheme="minorHAnsi"/>
        </w:rPr>
        <w:t>paré</w:t>
      </w:r>
      <w:proofErr w:type="spellEnd"/>
      <w:r w:rsidRPr="00360EBC">
        <w:rPr>
          <w:rFonts w:cstheme="minorHAnsi"/>
        </w:rPr>
        <w:t xml:space="preserve"> se nezapočítávají. Pokud některé doklady budou vystaveny na skupinu výrobků, Zhotovitel výrazně vyznačí výrobky použité na stavbě.</w:t>
      </w:r>
    </w:p>
    <w:p w14:paraId="2E7D6F75" w14:textId="6A1809FD" w:rsidR="00B2313E" w:rsidRPr="00360EBC" w:rsidRDefault="00B2313E" w:rsidP="00B2313E">
      <w:pPr>
        <w:rPr>
          <w:rFonts w:cstheme="minorHAnsi"/>
        </w:rPr>
      </w:pPr>
      <w:r w:rsidRPr="00360EBC">
        <w:rPr>
          <w:rFonts w:cstheme="minorHAnsi"/>
        </w:rPr>
        <w:t>Doklady se rozumí zejména:</w:t>
      </w:r>
    </w:p>
    <w:p w14:paraId="1D2999EC" w14:textId="2A784BB3"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doklady o likvidaci všech druhů odpadů vzniklých v souvislosti s realizací Stavby provedené v souladu s platnými právními předpisy, </w:t>
      </w:r>
    </w:p>
    <w:p w14:paraId="6002B1F9" w14:textId="7A76DDA8"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soubor geodetických zaměření prokazujících splnění požadavků na geometrickou přesnost stavebních konstrukcí předepsanou platnými ČSN přehledně zkompletovaný do jednoho svazku včetně celkového seznamu všech zaměření. Zhotovitel předá pracovní kopie do 3 pracovních dnů po provedení příslušného měření,</w:t>
      </w:r>
    </w:p>
    <w:p w14:paraId="627282FC" w14:textId="7FB6A8F4"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doklady prokazující splnění jakosti, technických parametrů a standardů stanovených předanou dokumentací, platnými právními předpisy a platnými ČSN pro všechny materiály, konstrukce, rozvody a zařízení zabudovávané do Stavby, které budou předkládány Zhotovitelem před jejich zabudováním,</w:t>
      </w:r>
    </w:p>
    <w:p w14:paraId="5E17DC1B" w14:textId="76C37D81"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lastRenderedPageBreak/>
        <w:t>doklady prokazující splnění parametrů stanovených dokumentací, platnými právními předpisy a platnými ČSN pro všechny materiály, konstrukce, rozvody a zařízení zabudovávané do Stavby z hlediska požadavků požární ochrany, které budou předkládány Zhotovitelem před jejich zabudováním,</w:t>
      </w:r>
    </w:p>
    <w:p w14:paraId="5463DA7D" w14:textId="26873531"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potvrzení Zhotovitele, že veškeré požární úseky byly zkontrolovány, že jsou provedeny v souladu s dokumentací požární ochrany a že jsou z hlediska požární ochrany bez vad a nedodělků. Kopii tohoto potvrzení Zhotovitel předá </w:t>
      </w:r>
      <w:r w:rsidR="008475DD">
        <w:rPr>
          <w:rFonts w:asciiTheme="minorHAnsi" w:hAnsiTheme="minorHAnsi" w:cstheme="minorHAnsi"/>
          <w:sz w:val="22"/>
        </w:rPr>
        <w:t>TDI</w:t>
      </w:r>
      <w:r w:rsidRPr="00360EBC">
        <w:rPr>
          <w:rFonts w:asciiTheme="minorHAnsi" w:hAnsiTheme="minorHAnsi" w:cstheme="minorHAnsi"/>
          <w:sz w:val="22"/>
        </w:rPr>
        <w:t xml:space="preserve"> do 5 pracovních dnů po dokončení poslední konstrukce s požadavkem na požární odolnost,</w:t>
      </w:r>
    </w:p>
    <w:p w14:paraId="15C1CFB8" w14:textId="2C105BDD"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doklady týkajících se materiálů, konstrukcí a zařízení s požadavky na požární odolnost přehledně seřazené, členěné dohodnutým způsobem a s celkovým seznamem předaných dokladů. Zhotovitel doklady předá </w:t>
      </w:r>
      <w:r w:rsidR="008475DD">
        <w:rPr>
          <w:rFonts w:asciiTheme="minorHAnsi" w:hAnsiTheme="minorHAnsi" w:cstheme="minorHAnsi"/>
          <w:sz w:val="22"/>
        </w:rPr>
        <w:t>TDI</w:t>
      </w:r>
      <w:r w:rsidRPr="00360EBC">
        <w:rPr>
          <w:rFonts w:asciiTheme="minorHAnsi" w:hAnsiTheme="minorHAnsi" w:cstheme="minorHAnsi"/>
          <w:sz w:val="22"/>
        </w:rPr>
        <w:t xml:space="preserve"> nejpozději do 5 pracovních dnů po osazení posledního materiálu, konstrukce nebo zařízení s požadavky na požární odolnost do stavby, </w:t>
      </w:r>
    </w:p>
    <w:p w14:paraId="474A854F" w14:textId="0AA0F692"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protokoly o provedených tlakových zkouškách nebo zkouškách těsnosti předepsaných platnými právními přepisy nebo platnými ČSN. U rozvodů, jejichž zkoušky budou prováděny po částech, Zhotovitel vyhotoví závěrečný protokol o zkoušce, ve kterém přehledně zkompletuje všechny dílčí zkoušky a potvrdí, že byly provedeny zkoušky celého rozvodu. Kopie protokolů předá zhotovitel </w:t>
      </w:r>
      <w:r w:rsidR="008475DD">
        <w:rPr>
          <w:rFonts w:asciiTheme="minorHAnsi" w:hAnsiTheme="minorHAnsi" w:cstheme="minorHAnsi"/>
          <w:sz w:val="22"/>
        </w:rPr>
        <w:t>TDI</w:t>
      </w:r>
      <w:r w:rsidRPr="00360EBC">
        <w:rPr>
          <w:rFonts w:asciiTheme="minorHAnsi" w:hAnsiTheme="minorHAnsi" w:cstheme="minorHAnsi"/>
          <w:sz w:val="22"/>
        </w:rPr>
        <w:t xml:space="preserve"> nejpozději 3 pracovní dny po provedení zkoušky,</w:t>
      </w:r>
    </w:p>
    <w:p w14:paraId="10E8FBC6" w14:textId="5C1FE4E0"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videozáznamy z prohlídky všech kanalizačních přípojek. Zhotovitel předá </w:t>
      </w:r>
      <w:r w:rsidR="008475DD">
        <w:rPr>
          <w:rFonts w:asciiTheme="minorHAnsi" w:hAnsiTheme="minorHAnsi" w:cstheme="minorHAnsi"/>
          <w:sz w:val="22"/>
        </w:rPr>
        <w:t>TDI</w:t>
      </w:r>
      <w:r w:rsidRPr="00360EBC">
        <w:rPr>
          <w:rFonts w:asciiTheme="minorHAnsi" w:hAnsiTheme="minorHAnsi" w:cstheme="minorHAnsi"/>
          <w:sz w:val="22"/>
        </w:rPr>
        <w:t xml:space="preserve"> nejpozději 3 pracovní dny po provedení prohlídky,</w:t>
      </w:r>
    </w:p>
    <w:p w14:paraId="550F86C3" w14:textId="4E9C5B29"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revizní zprávy vyhrazených zařízení podle platných právních předpisů a platných ČSN. U profesí nebo provozních souborů, jejichž revize budou prováděny po částech, Zhotovitel vyhotoví závěrečnou revizní zprávu profese nebo provozního souboru, ve které přehledně zkompletuje všechny dílčí revize a potvrdí, že revidovaná profese nebo provozní soubor je zrevidován jako celek. Veškeré revizní zprávy je Zhotovitel povinen předat ve 2 originálních vyhotovení a 1 kopii. Jeden originál revizní zprávy předá Zhotovitel </w:t>
      </w:r>
      <w:r w:rsidR="008475DD">
        <w:rPr>
          <w:rFonts w:asciiTheme="minorHAnsi" w:hAnsiTheme="minorHAnsi" w:cstheme="minorHAnsi"/>
          <w:sz w:val="22"/>
        </w:rPr>
        <w:t>TDI</w:t>
      </w:r>
      <w:r w:rsidRPr="00360EBC">
        <w:rPr>
          <w:rFonts w:asciiTheme="minorHAnsi" w:hAnsiTheme="minorHAnsi" w:cstheme="minorHAnsi"/>
          <w:sz w:val="22"/>
        </w:rPr>
        <w:t xml:space="preserve"> nejpozději 3 pracovní dny po provedení revize,</w:t>
      </w:r>
    </w:p>
    <w:p w14:paraId="4FB1CAA5" w14:textId="08C77D78"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po provedení všech revizí silnoproudých zařízení nebo rozvodů vyhotoví Zhotovitel závěrečnou revizní zprávu, ve které přehledně zkompletuje všechny provedené revize profesí nebo provozních souborů a předá písemné prohlášení, že veškerá silnoproudá zařízení jako celek byla řádně zrevidována,</w:t>
      </w:r>
    </w:p>
    <w:p w14:paraId="72B7F3AE" w14:textId="5F62226A"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protokoly o akustických měřeních prokazujících splnění všech akustických parametrů konstrukcí, zařízení a stavby jako celku předepsaných předanou dokumentací, platnými právními předpisy a platnými ČSN. Kopie protokolů předá zhotovitel </w:t>
      </w:r>
      <w:r w:rsidR="008475DD">
        <w:rPr>
          <w:rFonts w:asciiTheme="minorHAnsi" w:hAnsiTheme="minorHAnsi" w:cstheme="minorHAnsi"/>
          <w:sz w:val="22"/>
        </w:rPr>
        <w:t>TDI</w:t>
      </w:r>
      <w:r w:rsidRPr="00360EBC">
        <w:rPr>
          <w:rFonts w:asciiTheme="minorHAnsi" w:hAnsiTheme="minorHAnsi" w:cstheme="minorHAnsi"/>
          <w:sz w:val="22"/>
        </w:rPr>
        <w:t xml:space="preserve"> nejpozději 3 pracovní dny po provedení příslušného měření,</w:t>
      </w:r>
    </w:p>
    <w:p w14:paraId="160C4EF4" w14:textId="52CF1346"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protokoly o dalších případných měřeních provedených Zhotovitelem v souvislosti se Stavbou. Kopie protokolů předá zhotovitel </w:t>
      </w:r>
      <w:r w:rsidR="008475DD">
        <w:rPr>
          <w:rFonts w:asciiTheme="minorHAnsi" w:hAnsiTheme="minorHAnsi" w:cstheme="minorHAnsi"/>
          <w:sz w:val="22"/>
        </w:rPr>
        <w:t>TDI</w:t>
      </w:r>
      <w:r w:rsidRPr="00360EBC">
        <w:rPr>
          <w:rFonts w:asciiTheme="minorHAnsi" w:hAnsiTheme="minorHAnsi" w:cstheme="minorHAnsi"/>
          <w:sz w:val="22"/>
        </w:rPr>
        <w:t xml:space="preserve"> nejpozději 3 pracovní dny po provedení měření,</w:t>
      </w:r>
    </w:p>
    <w:p w14:paraId="713D9A1D" w14:textId="0015D318"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lastRenderedPageBreak/>
        <w:t>doklady osvědčující hygienickou nezávadnost použitých materiálů,</w:t>
      </w:r>
    </w:p>
    <w:p w14:paraId="634E4292" w14:textId="7E0CD83B"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prohlášení o shodě nebo ujištění o vydání prohlášení o shodě. Zhotovitel je povinen předat na vyžádání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Pr="00360EBC">
        <w:rPr>
          <w:rFonts w:asciiTheme="minorHAnsi" w:hAnsiTheme="minorHAnsi" w:cstheme="minorHAnsi"/>
          <w:sz w:val="22"/>
        </w:rPr>
        <w:t>i doklady, na jejichž základě bylo prohlášení vydáno (stavební osvědčení, protokol o zkoušce apod.),</w:t>
      </w:r>
    </w:p>
    <w:p w14:paraId="4C5CB494" w14:textId="56F187BA"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potvrzení o správném a úplném provedení bezpečnostního značení bezpečnostními tabulkami a nápisy v souladu s platnými právními předpisy a ČSN – nejpozději do zahájení komplexního vyzkoušení,</w:t>
      </w:r>
    </w:p>
    <w:p w14:paraId="1B886DEE" w14:textId="060548FE"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potvrzení o správném a úplném provedení značení z hlediska požární ochrany v souladu s platnými právními předpisy a ČSN – nejpozději do zahájení komplexního vyzkoušení,</w:t>
      </w:r>
    </w:p>
    <w:p w14:paraId="5BEE06F8" w14:textId="142D786E"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zápisy o všech provedených zkouškách technologických zařízení včetně jejich vyhodnocení a úplného seznamu provedených zkoušek zkompletované v členění dle předané dokumentace,</w:t>
      </w:r>
    </w:p>
    <w:p w14:paraId="558E4B2F" w14:textId="7A88AB56"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písemné prohlášení Zhotovitele, že Stavba je jako celek schopna bezpečného provozu, je plně funkční a splňuje všechny parametry, standardy a funkce stanovené předanou dokumentací ve všech zadaných provozních a havarijních režimech,</w:t>
      </w:r>
    </w:p>
    <w:p w14:paraId="4EE723EA" w14:textId="273F7F3F" w:rsidR="00B2313E" w:rsidRPr="00360EBC" w:rsidRDefault="00B2313E" w:rsidP="00473B1E">
      <w:pPr>
        <w:pStyle w:val="Odstavecseseznamem"/>
        <w:numPr>
          <w:ilvl w:val="1"/>
          <w:numId w:val="27"/>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prohlášení o dodržení a splnění všech maximálních projekčně technických hodnot, zařízení techniky, včetně dispozičních rozměrů v návaznosti na stavební připravenost a technickou zprávu. </w:t>
      </w:r>
    </w:p>
    <w:p w14:paraId="4C69819A" w14:textId="77777777" w:rsidR="00B2313E" w:rsidRPr="00360EBC" w:rsidRDefault="00B2313E" w:rsidP="00473B1E">
      <w:pPr>
        <w:pStyle w:val="Odstavecseseznamem"/>
        <w:numPr>
          <w:ilvl w:val="0"/>
          <w:numId w:val="25"/>
        </w:numPr>
        <w:contextualSpacing w:val="0"/>
        <w:rPr>
          <w:rFonts w:asciiTheme="minorHAnsi" w:hAnsiTheme="minorHAnsi" w:cstheme="minorHAnsi"/>
          <w:sz w:val="22"/>
        </w:rPr>
      </w:pPr>
      <w:r w:rsidRPr="00360EBC">
        <w:rPr>
          <w:rFonts w:asciiTheme="minorHAnsi" w:hAnsiTheme="minorHAnsi" w:cstheme="minorHAnsi"/>
          <w:sz w:val="22"/>
        </w:rPr>
        <w:t>Vzorky</w:t>
      </w:r>
    </w:p>
    <w:p w14:paraId="7AC40CA2" w14:textId="4D40DE4E" w:rsidR="00B2313E" w:rsidRPr="00360EBC" w:rsidRDefault="00B2313E" w:rsidP="00473B1E">
      <w:pPr>
        <w:pStyle w:val="Odstavecseseznamem"/>
        <w:numPr>
          <w:ilvl w:val="1"/>
          <w:numId w:val="28"/>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Zhotovitel bude v průběhu provádění Stavby předkládat s dostatečným předstihem, nejméně 30 dní před zahájením příslušné práce nebo montáže Zástupci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Pr="00360EBC">
        <w:rPr>
          <w:rFonts w:asciiTheme="minorHAnsi" w:hAnsiTheme="minorHAnsi" w:cstheme="minorHAnsi"/>
          <w:sz w:val="22"/>
        </w:rPr>
        <w:t xml:space="preserve">k odsouhlasení vzorky veškerých prvků Stavby, které mají vliv na výsledný vzhled interiéru a exteriéru Stavby, zejména veškerých materiálů vnitřních a vnějších povrchových úprav vždy ve finální úpravě (např. pohledových betonů, nášlapných vrstev podlah, povrchů stěn a stropů, podhledů, obkladů, nátěrů, dilatačních a ukončovacích lišt), viditelných koncových prvků TZB (např. viditelných rozvodů, roštů, </w:t>
      </w:r>
      <w:proofErr w:type="spellStart"/>
      <w:r w:rsidRPr="00360EBC">
        <w:rPr>
          <w:rFonts w:asciiTheme="minorHAnsi" w:hAnsiTheme="minorHAnsi" w:cstheme="minorHAnsi"/>
          <w:sz w:val="22"/>
        </w:rPr>
        <w:t>výústek</w:t>
      </w:r>
      <w:proofErr w:type="spellEnd"/>
      <w:r w:rsidRPr="00360EBC">
        <w:rPr>
          <w:rFonts w:asciiTheme="minorHAnsi" w:hAnsiTheme="minorHAnsi" w:cstheme="minorHAnsi"/>
          <w:sz w:val="22"/>
        </w:rPr>
        <w:t xml:space="preserve"> VZT a OTK, svítidel, zásuvek, vypínačů, čidel, vodovodních baterií), zařizovacích předmětů (např. umyvadel, záchodových mís, kuchyňských linek, dřezů), zabudovaného interiéru a prvního vybavení, výplní otvorů (např. oken, dveří, prosklených stěn, revizních dvířek), dělících konstrukcí (např. lehkých příček, zábradlí) a prvků vnějšího pláště (např. pohledových betonů, prvků lehkého obvodového pláště, fasádního obkladu, kontaktního zateplení obvodového pláště a střešních krytin). Vzorky budou zhotoveny přímo na staveništi, součástí vzorků bude řešení otvorů, dilatačních a bednících spár, řešení otvorů pro betonáž, spínání bednění, distančních prvků.</w:t>
      </w:r>
    </w:p>
    <w:p w14:paraId="1601156C" w14:textId="4BD59CE2" w:rsidR="00B2313E" w:rsidRPr="00360EBC" w:rsidRDefault="00B2313E" w:rsidP="00473B1E">
      <w:pPr>
        <w:pStyle w:val="Odstavecseseznamem"/>
        <w:numPr>
          <w:ilvl w:val="1"/>
          <w:numId w:val="28"/>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Vzorkování bude probíhat v logických vazbách na dané prostory a v ucelených funkčních celcích tak, aby bylo možné posoudit vzorky vzájemně a ve výsledných souvislostech po osazení v daném </w:t>
      </w:r>
      <w:proofErr w:type="gramStart"/>
      <w:r w:rsidRPr="00360EBC">
        <w:rPr>
          <w:rFonts w:asciiTheme="minorHAnsi" w:hAnsiTheme="minorHAnsi" w:cstheme="minorHAnsi"/>
          <w:sz w:val="22"/>
        </w:rPr>
        <w:t>prostoru</w:t>
      </w:r>
      <w:proofErr w:type="gramEnd"/>
      <w:r w:rsidRPr="00360EBC">
        <w:rPr>
          <w:rFonts w:asciiTheme="minorHAnsi" w:hAnsiTheme="minorHAnsi" w:cstheme="minorHAnsi"/>
          <w:sz w:val="22"/>
        </w:rPr>
        <w:t xml:space="preserve"> resp. Stavbě samotné </w:t>
      </w:r>
      <w:r w:rsidRPr="00360EBC">
        <w:rPr>
          <w:rFonts w:asciiTheme="minorHAnsi" w:hAnsiTheme="minorHAnsi" w:cstheme="minorHAnsi"/>
          <w:sz w:val="22"/>
        </w:rPr>
        <w:lastRenderedPageBreak/>
        <w:t>(např. prvky fasád, prvky sociálních zázemí, prvky kanceláří, prvky venkovních úprav atd.).</w:t>
      </w:r>
    </w:p>
    <w:p w14:paraId="7BBAD83A" w14:textId="733D3275" w:rsidR="00B2313E" w:rsidRPr="00360EBC" w:rsidRDefault="00B2313E" w:rsidP="00473B1E">
      <w:pPr>
        <w:pStyle w:val="Odstavecseseznamem"/>
        <w:numPr>
          <w:ilvl w:val="1"/>
          <w:numId w:val="28"/>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Zhotovitel bude předkládat různé vzorky každého prvku odpovídající určení daného prvku v předané dokumentaci a splňující podmínky dalších pravidel závazných pro Zhotovitele, pokud se smluvní strany v určitém případě nedohodnou na určitém počtu vzorků. </w:t>
      </w:r>
    </w:p>
    <w:p w14:paraId="68701F5A" w14:textId="44652A7F" w:rsidR="00B2313E" w:rsidRPr="00360EBC" w:rsidRDefault="00B2313E" w:rsidP="00473B1E">
      <w:pPr>
        <w:pStyle w:val="Odstavecseseznamem"/>
        <w:numPr>
          <w:ilvl w:val="1"/>
          <w:numId w:val="28"/>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Vzorky budou předkládány Zástupci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Pr="00360EBC">
        <w:rPr>
          <w:rFonts w:asciiTheme="minorHAnsi" w:hAnsiTheme="minorHAnsi" w:cstheme="minorHAnsi"/>
          <w:sz w:val="22"/>
        </w:rPr>
        <w:t>na staveništi, pokud se smluvní strany v určitém případě nedohodnou jinak.</w:t>
      </w:r>
    </w:p>
    <w:p w14:paraId="464D7854" w14:textId="7D804F1C" w:rsidR="00B2313E" w:rsidRPr="00360EBC" w:rsidRDefault="00B2313E" w:rsidP="00473B1E">
      <w:pPr>
        <w:pStyle w:val="Odstavecseseznamem"/>
        <w:numPr>
          <w:ilvl w:val="1"/>
          <w:numId w:val="28"/>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Zástupce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Pr="00360EBC">
        <w:rPr>
          <w:rFonts w:asciiTheme="minorHAnsi" w:hAnsiTheme="minorHAnsi" w:cstheme="minorHAnsi"/>
          <w:sz w:val="22"/>
        </w:rPr>
        <w:t xml:space="preserve">do deseti dnů od předložení vzorků jeden z předložených vzorků odsouhlasí, nebo všechny předložené vzorky odmítne odůvodněným písemným oznámením doručeným Zhotoviteli. Zástupce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Pr="00360EBC">
        <w:rPr>
          <w:rFonts w:asciiTheme="minorHAnsi" w:hAnsiTheme="minorHAnsi" w:cstheme="minorHAnsi"/>
          <w:sz w:val="22"/>
        </w:rPr>
        <w:t>nesmí odmítnout všechny vzorky bez rozumného důvodu; pro vyloučení pochybností se rozumným důvodem rozumí i nepřijatelnost vzorků z estetického hlediska.</w:t>
      </w:r>
    </w:p>
    <w:p w14:paraId="2432D5F3" w14:textId="64E740B7" w:rsidR="00B2313E" w:rsidRPr="00360EBC" w:rsidRDefault="00B2313E" w:rsidP="00473B1E">
      <w:pPr>
        <w:pStyle w:val="Odstavecseseznamem"/>
        <w:numPr>
          <w:ilvl w:val="1"/>
          <w:numId w:val="28"/>
        </w:numPr>
        <w:ind w:left="2127" w:hanging="851"/>
        <w:contextualSpacing w:val="0"/>
        <w:rPr>
          <w:rFonts w:asciiTheme="minorHAnsi" w:hAnsiTheme="minorHAnsi" w:cstheme="minorHAnsi"/>
          <w:sz w:val="22"/>
        </w:rPr>
      </w:pPr>
      <w:r w:rsidRPr="00360EBC">
        <w:rPr>
          <w:rFonts w:asciiTheme="minorHAnsi" w:hAnsiTheme="minorHAnsi" w:cstheme="minorHAnsi"/>
          <w:sz w:val="22"/>
        </w:rPr>
        <w:t>V případě odmítnutí všech vzorků je Zhotovitel povinen předložit další různé vzorky daného prvku odpovídající určení tohoto prvku v předané dokumentaci a splňující podmínky dalších pravidel závazných pro Zhotovitele, a to i opakovaně, nedohodnou-li se smluvní strany v určitém případě na určitém počtu vzorků. Odmítnutí ze strany Zhotovitele, a to ani opakované, nemá vliv na lhůty plnění ani ceny sjednané za plnění.</w:t>
      </w:r>
    </w:p>
    <w:p w14:paraId="29DA65D7" w14:textId="33899D9B" w:rsidR="00B2313E" w:rsidRPr="00360EBC" w:rsidRDefault="00B2313E" w:rsidP="00473B1E">
      <w:pPr>
        <w:pStyle w:val="Odstavecseseznamem"/>
        <w:numPr>
          <w:ilvl w:val="1"/>
          <w:numId w:val="28"/>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Zástupce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Pr="00360EBC">
        <w:rPr>
          <w:rFonts w:asciiTheme="minorHAnsi" w:hAnsiTheme="minorHAnsi" w:cstheme="minorHAnsi"/>
          <w:sz w:val="22"/>
        </w:rPr>
        <w:t>je v případě, že neschválí první předložené vzorky určitého prvku předložené Zhotovitelem, oprávněn Zhotoviteli závazně určit druh daného prvku v souladu s určením tohoto prvku v předané dokumentaci a dalšími pravidly závaznými pro Zhotovitele.</w:t>
      </w:r>
    </w:p>
    <w:p w14:paraId="1C718E7F" w14:textId="56B4F421" w:rsidR="00B2313E" w:rsidRPr="00360EBC" w:rsidRDefault="00E40206" w:rsidP="00473B1E">
      <w:pPr>
        <w:pStyle w:val="Odstavecseseznamem"/>
        <w:numPr>
          <w:ilvl w:val="1"/>
          <w:numId w:val="28"/>
        </w:numPr>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O </w:t>
      </w:r>
      <w:r w:rsidR="00B2313E" w:rsidRPr="00360EBC">
        <w:rPr>
          <w:rFonts w:asciiTheme="minorHAnsi" w:hAnsiTheme="minorHAnsi" w:cstheme="minorHAnsi"/>
          <w:sz w:val="22"/>
        </w:rPr>
        <w:t xml:space="preserve">každém vzorku odsouhlaseném nebo určeném Zástupcem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00B2313E" w:rsidRPr="00360EBC">
        <w:rPr>
          <w:rFonts w:asciiTheme="minorHAnsi" w:hAnsiTheme="minorHAnsi" w:cstheme="minorHAnsi"/>
          <w:sz w:val="22"/>
        </w:rPr>
        <w:t xml:space="preserve">smluvní strany </w:t>
      </w:r>
      <w:proofErr w:type="gramStart"/>
      <w:r w:rsidR="00B2313E" w:rsidRPr="00360EBC">
        <w:rPr>
          <w:rFonts w:asciiTheme="minorHAnsi" w:hAnsiTheme="minorHAnsi" w:cstheme="minorHAnsi"/>
          <w:sz w:val="22"/>
        </w:rPr>
        <w:t>sepíší</w:t>
      </w:r>
      <w:proofErr w:type="gramEnd"/>
      <w:r w:rsidR="00B2313E" w:rsidRPr="00360EBC">
        <w:rPr>
          <w:rFonts w:asciiTheme="minorHAnsi" w:hAnsiTheme="minorHAnsi" w:cstheme="minorHAnsi"/>
          <w:sz w:val="22"/>
        </w:rPr>
        <w:t xml:space="preserve"> zápis tzv. list vzorku, který bude obsahovat přesné určení schváleného vzorku a rozhodnutí Zástupci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00B2313E" w:rsidRPr="00360EBC">
        <w:rPr>
          <w:rFonts w:asciiTheme="minorHAnsi" w:hAnsiTheme="minorHAnsi" w:cstheme="minorHAnsi"/>
          <w:sz w:val="22"/>
        </w:rPr>
        <w:t xml:space="preserve">podle následující věty, jak má být se vzorkem naloženo. Vzorky odsouhlasené Zástupcem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00B2313E" w:rsidRPr="00360EBC">
        <w:rPr>
          <w:rFonts w:asciiTheme="minorHAnsi" w:hAnsiTheme="minorHAnsi" w:cstheme="minorHAnsi"/>
          <w:sz w:val="22"/>
        </w:rPr>
        <w:t xml:space="preserve">Zhotovitel po jejich odsouhlasení dle určení Zástupci </w:t>
      </w:r>
      <w:r w:rsidR="00CD18E6">
        <w:rPr>
          <w:rFonts w:asciiTheme="minorHAnsi" w:hAnsiTheme="minorHAnsi" w:cstheme="minorHAnsi"/>
          <w:sz w:val="22"/>
        </w:rPr>
        <w:t>Objednatele</w:t>
      </w:r>
      <w:r w:rsidR="00B2313E" w:rsidRPr="00360EBC">
        <w:rPr>
          <w:rFonts w:asciiTheme="minorHAnsi" w:hAnsiTheme="minorHAnsi" w:cstheme="minorHAnsi"/>
          <w:sz w:val="22"/>
        </w:rPr>
        <w:t xml:space="preserve"> uloží do chráněného prostoru k tomuto účelu vyhrazenému nebo je použije ke zhotovení stavby a způsobem určeným Zástupcem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00B2313E" w:rsidRPr="00360EBC">
        <w:rPr>
          <w:rFonts w:asciiTheme="minorHAnsi" w:hAnsiTheme="minorHAnsi" w:cstheme="minorHAnsi"/>
          <w:sz w:val="22"/>
        </w:rPr>
        <w:t xml:space="preserve">zajistí jejich trvalou identifikaci jako odsouhlaseného vzorku, a to zpravidla označením příslušné věci a vhodným písemným zaznamenáním jejího umístění na Stavbě. Odsouhlasené vzorky se stávají vlastnictvím </w:t>
      </w:r>
      <w:r w:rsidR="004B2B27" w:rsidRPr="008475DD">
        <w:rPr>
          <w:rFonts w:asciiTheme="minorHAnsi" w:hAnsiTheme="minorHAnsi" w:cstheme="minorHAnsi"/>
          <w:sz w:val="22"/>
        </w:rPr>
        <w:t>Investor</w:t>
      </w:r>
      <w:r w:rsidR="004B2B27">
        <w:rPr>
          <w:rFonts w:asciiTheme="minorHAnsi" w:hAnsiTheme="minorHAnsi" w:cstheme="minorHAnsi"/>
          <w:sz w:val="22"/>
        </w:rPr>
        <w:t>a</w:t>
      </w:r>
      <w:r w:rsidR="00B2313E" w:rsidRPr="00360EBC">
        <w:rPr>
          <w:rFonts w:asciiTheme="minorHAnsi" w:hAnsiTheme="minorHAnsi" w:cstheme="minorHAnsi"/>
          <w:sz w:val="22"/>
        </w:rPr>
        <w:t xml:space="preserve">. </w:t>
      </w:r>
    </w:p>
    <w:p w14:paraId="4B746B03" w14:textId="667704EC" w:rsidR="00B2313E" w:rsidRPr="00360EBC" w:rsidRDefault="00B2313E" w:rsidP="00473B1E">
      <w:pPr>
        <w:pStyle w:val="Odstavecseseznamem"/>
        <w:numPr>
          <w:ilvl w:val="1"/>
          <w:numId w:val="28"/>
        </w:numPr>
        <w:ind w:left="2127" w:hanging="851"/>
        <w:contextualSpacing w:val="0"/>
        <w:rPr>
          <w:rFonts w:asciiTheme="minorHAnsi" w:hAnsiTheme="minorHAnsi" w:cstheme="minorHAnsi"/>
          <w:sz w:val="22"/>
        </w:rPr>
      </w:pPr>
      <w:r w:rsidRPr="00360EBC">
        <w:rPr>
          <w:rFonts w:asciiTheme="minorHAnsi" w:hAnsiTheme="minorHAnsi" w:cstheme="minorHAnsi"/>
          <w:sz w:val="22"/>
        </w:rPr>
        <w:t>Pro vyloučení pochybností je splnění veškerých výše uvedených povinností součástí plnění Zhotovitele, odměna zhotovitele za splnění veškerých výše uvedených povinností je zahrnuta v Ceně díla a Zhotovitel nemá právo na uhrazení jakýchkoli souvisejících nákladů; to se týká i nákladů na pořízení vzorků.</w:t>
      </w:r>
    </w:p>
    <w:p w14:paraId="4C3A39DD" w14:textId="143422AE" w:rsidR="00B2313E" w:rsidRPr="00360EBC" w:rsidRDefault="00B2313E" w:rsidP="00B2313E">
      <w:pPr>
        <w:rPr>
          <w:rFonts w:cstheme="minorHAnsi"/>
        </w:rPr>
      </w:pPr>
    </w:p>
    <w:p w14:paraId="2F232E06" w14:textId="2F862335" w:rsidR="00972E94" w:rsidRPr="00360EBC" w:rsidRDefault="00972E94" w:rsidP="00B2313E">
      <w:pPr>
        <w:rPr>
          <w:rFonts w:cstheme="minorHAnsi"/>
        </w:rPr>
      </w:pPr>
    </w:p>
    <w:p w14:paraId="48016DF0" w14:textId="77777777" w:rsidR="00972E94" w:rsidRPr="00360EBC" w:rsidRDefault="00972E94" w:rsidP="00B2313E">
      <w:pPr>
        <w:rPr>
          <w:rFonts w:cstheme="minorHAnsi"/>
        </w:rPr>
      </w:pPr>
    </w:p>
    <w:p w14:paraId="70CAC313" w14:textId="77777777" w:rsidR="00B2313E" w:rsidRPr="00360EBC" w:rsidRDefault="00B2313E" w:rsidP="00473B1E">
      <w:pPr>
        <w:pStyle w:val="Odstavecseseznamem"/>
        <w:numPr>
          <w:ilvl w:val="0"/>
          <w:numId w:val="25"/>
        </w:numPr>
        <w:ind w:left="851" w:hanging="491"/>
        <w:contextualSpacing w:val="0"/>
        <w:rPr>
          <w:rFonts w:asciiTheme="minorHAnsi" w:hAnsiTheme="minorHAnsi" w:cstheme="minorHAnsi"/>
          <w:sz w:val="22"/>
        </w:rPr>
      </w:pPr>
      <w:r w:rsidRPr="00360EBC">
        <w:rPr>
          <w:rFonts w:asciiTheme="minorHAnsi" w:hAnsiTheme="minorHAnsi" w:cstheme="minorHAnsi"/>
          <w:sz w:val="22"/>
        </w:rPr>
        <w:lastRenderedPageBreak/>
        <w:t>Ostatní dokumenty</w:t>
      </w:r>
    </w:p>
    <w:p w14:paraId="083E4D0B" w14:textId="77068195" w:rsidR="00B2313E" w:rsidRPr="00360EBC" w:rsidRDefault="00B2313E" w:rsidP="00473B1E">
      <w:pPr>
        <w:pStyle w:val="Odstavecseseznamem"/>
        <w:numPr>
          <w:ilvl w:val="1"/>
          <w:numId w:val="29"/>
        </w:numPr>
        <w:spacing w:line="240" w:lineRule="auto"/>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protokol o vytýčení Stavby. Zhotovitel předá </w:t>
      </w:r>
      <w:r w:rsidR="008475DD">
        <w:rPr>
          <w:rFonts w:asciiTheme="minorHAnsi" w:hAnsiTheme="minorHAnsi" w:cstheme="minorHAnsi"/>
          <w:sz w:val="22"/>
        </w:rPr>
        <w:t>TDI</w:t>
      </w:r>
      <w:r w:rsidRPr="00360EBC">
        <w:rPr>
          <w:rFonts w:asciiTheme="minorHAnsi" w:hAnsiTheme="minorHAnsi" w:cstheme="minorHAnsi"/>
          <w:sz w:val="22"/>
        </w:rPr>
        <w:t xml:space="preserve"> pracovní kopii 5 dnů od jeho vyhotovení, </w:t>
      </w:r>
    </w:p>
    <w:p w14:paraId="591E4881" w14:textId="4FA62B09" w:rsidR="00B2313E" w:rsidRPr="00360EBC" w:rsidRDefault="00B2313E" w:rsidP="00473B1E">
      <w:pPr>
        <w:pStyle w:val="Odstavecseseznamem"/>
        <w:numPr>
          <w:ilvl w:val="1"/>
          <w:numId w:val="29"/>
        </w:numPr>
        <w:spacing w:line="240" w:lineRule="auto"/>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stavební deník. Po provedení posledního zápisu předá zhotovitel </w:t>
      </w:r>
      <w:r w:rsidR="008475DD">
        <w:rPr>
          <w:rFonts w:asciiTheme="minorHAnsi" w:hAnsiTheme="minorHAnsi" w:cstheme="minorHAnsi"/>
          <w:sz w:val="22"/>
        </w:rPr>
        <w:t>TDI</w:t>
      </w:r>
      <w:r w:rsidRPr="00360EBC">
        <w:rPr>
          <w:rFonts w:asciiTheme="minorHAnsi" w:hAnsiTheme="minorHAnsi" w:cstheme="minorHAnsi"/>
          <w:sz w:val="22"/>
        </w:rPr>
        <w:t xml:space="preserve"> do 5 pracovních dnů úplný a zkontrolovaný originál stavebního deníku,</w:t>
      </w:r>
    </w:p>
    <w:p w14:paraId="79D06ED3" w14:textId="34CDE67D" w:rsidR="00B2313E" w:rsidRPr="00360EBC" w:rsidRDefault="00B2313E" w:rsidP="00473B1E">
      <w:pPr>
        <w:pStyle w:val="Odstavecseseznamem"/>
        <w:numPr>
          <w:ilvl w:val="1"/>
          <w:numId w:val="29"/>
        </w:numPr>
        <w:spacing w:line="240" w:lineRule="auto"/>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průzkumy a měření zpracované Zhotovitelem pro vyhotovení Prováděcí projektové dokumentace. Zhotovitel předá </w:t>
      </w:r>
      <w:r w:rsidR="008475DD">
        <w:rPr>
          <w:rFonts w:asciiTheme="minorHAnsi" w:hAnsiTheme="minorHAnsi" w:cstheme="minorHAnsi"/>
          <w:sz w:val="22"/>
        </w:rPr>
        <w:t>TDI</w:t>
      </w:r>
      <w:r w:rsidRPr="00360EBC">
        <w:rPr>
          <w:rFonts w:asciiTheme="minorHAnsi" w:hAnsiTheme="minorHAnsi" w:cstheme="minorHAnsi"/>
          <w:sz w:val="22"/>
        </w:rPr>
        <w:t xml:space="preserve"> pracovní kopii do 5 dnů od jejich vyhotovení, </w:t>
      </w:r>
    </w:p>
    <w:p w14:paraId="4C389F6B" w14:textId="5A102AAA" w:rsidR="00B2313E" w:rsidRPr="00360EBC" w:rsidRDefault="00B2313E" w:rsidP="00473B1E">
      <w:pPr>
        <w:pStyle w:val="Odstavecseseznamem"/>
        <w:numPr>
          <w:ilvl w:val="1"/>
          <w:numId w:val="29"/>
        </w:numPr>
        <w:spacing w:line="240" w:lineRule="auto"/>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znalecké posudky, stanoviska expertů, odborná vyjádření a další dokumenty obdobného charakteru vypracované Zhotovitelem v souvislosti s vyhotovením Prováděcí projektové dokumentace, prováděním a uvedením Stavby do provozu. Zhotovitel předá </w:t>
      </w:r>
      <w:r w:rsidR="008475DD">
        <w:rPr>
          <w:rFonts w:asciiTheme="minorHAnsi" w:hAnsiTheme="minorHAnsi" w:cstheme="minorHAnsi"/>
          <w:sz w:val="22"/>
        </w:rPr>
        <w:t>TDI</w:t>
      </w:r>
      <w:r w:rsidRPr="00360EBC">
        <w:rPr>
          <w:rFonts w:asciiTheme="minorHAnsi" w:hAnsiTheme="minorHAnsi" w:cstheme="minorHAnsi"/>
          <w:sz w:val="22"/>
        </w:rPr>
        <w:t xml:space="preserve"> pracovní kopii do 5 dnů od jejich vyhotovení,</w:t>
      </w:r>
    </w:p>
    <w:p w14:paraId="3348B4FF" w14:textId="3941B31F" w:rsidR="00B2313E" w:rsidRPr="00360EBC" w:rsidRDefault="00B2313E" w:rsidP="00473B1E">
      <w:pPr>
        <w:pStyle w:val="Odstavecseseznamem"/>
        <w:numPr>
          <w:ilvl w:val="1"/>
          <w:numId w:val="29"/>
        </w:numPr>
        <w:spacing w:line="240" w:lineRule="auto"/>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stanoviska a vyjádření správců sítí a veřejnoprávních orgánů poskytovaná v souvislosti s realizací Stavby. Zhotovitel předá </w:t>
      </w:r>
      <w:r w:rsidR="008475DD">
        <w:rPr>
          <w:rFonts w:asciiTheme="minorHAnsi" w:hAnsiTheme="minorHAnsi" w:cstheme="minorHAnsi"/>
          <w:sz w:val="22"/>
        </w:rPr>
        <w:t>TDI</w:t>
      </w:r>
      <w:r w:rsidRPr="00360EBC">
        <w:rPr>
          <w:rFonts w:asciiTheme="minorHAnsi" w:hAnsiTheme="minorHAnsi" w:cstheme="minorHAnsi"/>
          <w:sz w:val="22"/>
        </w:rPr>
        <w:t xml:space="preserve"> do 3 dnů od jejich obdržení,</w:t>
      </w:r>
    </w:p>
    <w:p w14:paraId="4D1C6878" w14:textId="4CB760FC" w:rsidR="00B2313E" w:rsidRPr="00360EBC" w:rsidRDefault="00B2313E" w:rsidP="00473B1E">
      <w:pPr>
        <w:pStyle w:val="Odstavecseseznamem"/>
        <w:numPr>
          <w:ilvl w:val="1"/>
          <w:numId w:val="29"/>
        </w:numPr>
        <w:spacing w:line="240" w:lineRule="auto"/>
        <w:ind w:left="2127" w:hanging="851"/>
        <w:contextualSpacing w:val="0"/>
        <w:rPr>
          <w:rFonts w:asciiTheme="minorHAnsi" w:hAnsiTheme="minorHAnsi" w:cstheme="minorHAnsi"/>
          <w:sz w:val="22"/>
        </w:rPr>
      </w:pPr>
      <w:r w:rsidRPr="00360EBC">
        <w:rPr>
          <w:rFonts w:asciiTheme="minorHAnsi" w:hAnsiTheme="minorHAnsi" w:cstheme="minorHAnsi"/>
          <w:sz w:val="22"/>
        </w:rPr>
        <w:t>dílčí a závěrečná vyhodnocení stavebně-technického stavu okolních objektů a komunikací v souvislosti s realizovanou Stavbou,</w:t>
      </w:r>
    </w:p>
    <w:p w14:paraId="55E09185" w14:textId="24966659" w:rsidR="00B2313E" w:rsidRPr="00360EBC" w:rsidRDefault="00B2313E" w:rsidP="00473B1E">
      <w:pPr>
        <w:pStyle w:val="Odstavecseseznamem"/>
        <w:numPr>
          <w:ilvl w:val="1"/>
          <w:numId w:val="29"/>
        </w:numPr>
        <w:spacing w:line="240" w:lineRule="auto"/>
        <w:ind w:left="2127" w:hanging="851"/>
        <w:contextualSpacing w:val="0"/>
        <w:rPr>
          <w:rFonts w:asciiTheme="minorHAnsi" w:hAnsiTheme="minorHAnsi" w:cstheme="minorHAnsi"/>
          <w:sz w:val="22"/>
        </w:rPr>
      </w:pPr>
      <w:r w:rsidRPr="00360EBC">
        <w:rPr>
          <w:rFonts w:asciiTheme="minorHAnsi" w:hAnsiTheme="minorHAnsi" w:cstheme="minorHAnsi"/>
          <w:sz w:val="22"/>
        </w:rPr>
        <w:t>přehled míst osazených bezpečnostními tabulkami a značkami na jednotlivých pracovištích. Zákres bezpečnostního značení provede Zhotovitel do půdorysů a předá soupis všech značení v tabulce ve formátu MS Excel. Tyto podklady předá Zhotovitel nejpozději 90 dní před zahájením přejímacího řízení. Pokud po předání těchto podkladů budou provedeny změny nebo doplňky značení, předá Zhotovitel doplňující podklady nejpozději ke dni odstranění poslední vady z kolaudačního rozhodnutí,</w:t>
      </w:r>
    </w:p>
    <w:p w14:paraId="233B7190" w14:textId="22490E1A" w:rsidR="00B2313E" w:rsidRPr="00360EBC" w:rsidRDefault="00B2313E" w:rsidP="00473B1E">
      <w:pPr>
        <w:pStyle w:val="Odstavecseseznamem"/>
        <w:numPr>
          <w:ilvl w:val="1"/>
          <w:numId w:val="29"/>
        </w:numPr>
        <w:spacing w:line="240" w:lineRule="auto"/>
        <w:ind w:left="2127" w:hanging="851"/>
        <w:contextualSpacing w:val="0"/>
        <w:rPr>
          <w:rFonts w:asciiTheme="minorHAnsi" w:hAnsiTheme="minorHAnsi" w:cstheme="minorHAnsi"/>
          <w:sz w:val="22"/>
        </w:rPr>
      </w:pPr>
      <w:r w:rsidRPr="00360EBC">
        <w:rPr>
          <w:rFonts w:asciiTheme="minorHAnsi" w:hAnsiTheme="minorHAnsi" w:cstheme="minorHAnsi"/>
          <w:sz w:val="22"/>
        </w:rPr>
        <w:t xml:space="preserve">Předložení projektu provedení všech zkoušek včetně časového harmonogramu techniky, </w:t>
      </w:r>
    </w:p>
    <w:p w14:paraId="3A805769" w14:textId="7380BA22" w:rsidR="00B2313E" w:rsidRPr="00360EBC" w:rsidRDefault="00B2313E" w:rsidP="00473B1E">
      <w:pPr>
        <w:pStyle w:val="Odstavecseseznamem"/>
        <w:numPr>
          <w:ilvl w:val="1"/>
          <w:numId w:val="29"/>
        </w:numPr>
        <w:spacing w:line="240" w:lineRule="auto"/>
        <w:ind w:left="2127" w:hanging="851"/>
        <w:contextualSpacing w:val="0"/>
        <w:rPr>
          <w:rFonts w:asciiTheme="minorHAnsi" w:hAnsiTheme="minorHAnsi" w:cstheme="minorHAnsi"/>
          <w:sz w:val="22"/>
        </w:rPr>
      </w:pPr>
      <w:r w:rsidRPr="00360EBC">
        <w:rPr>
          <w:rFonts w:asciiTheme="minorHAnsi" w:hAnsiTheme="minorHAnsi" w:cstheme="minorHAnsi"/>
          <w:sz w:val="22"/>
        </w:rPr>
        <w:t>Kolaudační souhlas vzhledem k předmětu Díla</w:t>
      </w:r>
    </w:p>
    <w:p w14:paraId="68A63687" w14:textId="0D0F7CF0" w:rsidR="00B2313E" w:rsidRPr="00360EBC" w:rsidRDefault="00B2313E" w:rsidP="00473B1E">
      <w:pPr>
        <w:pStyle w:val="Odstavecseseznamem"/>
        <w:numPr>
          <w:ilvl w:val="1"/>
          <w:numId w:val="29"/>
        </w:numPr>
        <w:spacing w:line="240" w:lineRule="auto"/>
        <w:ind w:left="2127" w:hanging="851"/>
        <w:contextualSpacing w:val="0"/>
        <w:rPr>
          <w:rFonts w:asciiTheme="minorHAnsi" w:hAnsiTheme="minorHAnsi" w:cstheme="minorHAnsi"/>
          <w:sz w:val="22"/>
        </w:rPr>
      </w:pPr>
      <w:r w:rsidRPr="00360EBC">
        <w:rPr>
          <w:rFonts w:asciiTheme="minorHAnsi" w:hAnsiTheme="minorHAnsi" w:cstheme="minorHAnsi"/>
          <w:sz w:val="22"/>
        </w:rPr>
        <w:t>Závěrečný protokol o vyhodnocení zkušebního provozu Stavby</w:t>
      </w:r>
    </w:p>
    <w:p w14:paraId="265F054D" w14:textId="21322A44" w:rsidR="00304B3B" w:rsidRPr="00972E94" w:rsidRDefault="00304B3B" w:rsidP="00304B3B">
      <w:pPr>
        <w:rPr>
          <w:rFonts w:cstheme="minorHAnsi"/>
        </w:rPr>
      </w:pPr>
    </w:p>
    <w:p w14:paraId="1C8C31A5" w14:textId="49595098" w:rsidR="006A4A11" w:rsidRDefault="006A4A11" w:rsidP="00304B3B"/>
    <w:p w14:paraId="0275C644" w14:textId="7B43D985" w:rsidR="006A4A11" w:rsidRDefault="006A4A11" w:rsidP="00304B3B"/>
    <w:p w14:paraId="74FCB3B5" w14:textId="1D87295B" w:rsidR="006A4A11" w:rsidRDefault="006A4A11" w:rsidP="00304B3B"/>
    <w:p w14:paraId="654A529C" w14:textId="6F50209B" w:rsidR="006A4A11" w:rsidRDefault="006A4A11" w:rsidP="00304B3B"/>
    <w:p w14:paraId="6FFFD6C3" w14:textId="44DEEBCE" w:rsidR="006A4A11" w:rsidRDefault="006A4A11" w:rsidP="00304B3B"/>
    <w:p w14:paraId="37090625" w14:textId="703D77C7" w:rsidR="006A4A11" w:rsidRDefault="006A4A11" w:rsidP="00304B3B"/>
    <w:p w14:paraId="0129124B" w14:textId="1FAF8A9C" w:rsidR="006A4A11" w:rsidRDefault="006A4A11" w:rsidP="00304B3B"/>
    <w:p w14:paraId="2C654177" w14:textId="438D3973" w:rsidR="006A4A11" w:rsidRDefault="006A4A11" w:rsidP="00304B3B"/>
    <w:p w14:paraId="11A40A0E" w14:textId="084AEFEE" w:rsidR="000768E4" w:rsidRPr="00784DE1" w:rsidRDefault="00B33B60" w:rsidP="00E701A4">
      <w:pPr>
        <w:pStyle w:val="Nadpis1"/>
      </w:pPr>
      <w:bookmarkStart w:id="10" w:name="_Toc84342547"/>
      <w:r>
        <w:lastRenderedPageBreak/>
        <w:t>POŽADAVKY NA PROSTOR</w:t>
      </w:r>
      <w:r w:rsidR="003273B4">
        <w:t xml:space="preserve">Y A VYBAVENÍ PRO </w:t>
      </w:r>
      <w:r w:rsidR="004B2B27">
        <w:t xml:space="preserve">INVESTORA </w:t>
      </w:r>
      <w:r w:rsidR="003273B4">
        <w:t>V RÁMCI ZAŘÍZENÍ STAVENIŠTĚ</w:t>
      </w:r>
      <w:bookmarkEnd w:id="10"/>
    </w:p>
    <w:p w14:paraId="28BB98BE" w14:textId="63D95595" w:rsidR="00AB23CE" w:rsidRPr="00876D83" w:rsidRDefault="00AB23CE" w:rsidP="00AB23CE">
      <w:pPr>
        <w:jc w:val="both"/>
        <w:rPr>
          <w:rFonts w:cstheme="minorHAnsi"/>
        </w:rPr>
      </w:pPr>
      <w:r w:rsidRPr="00876D83">
        <w:rPr>
          <w:rFonts w:cstheme="minorHAnsi"/>
        </w:rPr>
        <w:t xml:space="preserve">Zhotovitel je povinen na staveništi zřídit a od prvopočátku udržovat pro potřeby 2 pracovníků Zástupce </w:t>
      </w:r>
      <w:r w:rsidR="004B2B27" w:rsidRPr="008475DD">
        <w:rPr>
          <w:rFonts w:cstheme="minorHAnsi"/>
        </w:rPr>
        <w:t>Investor</w:t>
      </w:r>
      <w:r w:rsidR="004B2B27">
        <w:rPr>
          <w:rFonts w:cstheme="minorHAnsi"/>
        </w:rPr>
        <w:t xml:space="preserve">a </w:t>
      </w:r>
      <w:r w:rsidRPr="00876D83">
        <w:rPr>
          <w:rFonts w:cstheme="minorHAnsi"/>
        </w:rPr>
        <w:t>po dobu od předání staveniště do Praktického dokončení Stavby:</w:t>
      </w:r>
    </w:p>
    <w:p w14:paraId="2F1695F3" w14:textId="23FF4AA7" w:rsidR="00F54384" w:rsidRPr="00876D83" w:rsidRDefault="00F54384" w:rsidP="00473B1E">
      <w:pPr>
        <w:pStyle w:val="Psmeno"/>
        <w:numPr>
          <w:ilvl w:val="0"/>
          <w:numId w:val="30"/>
        </w:numPr>
        <w:tabs>
          <w:tab w:val="clear" w:pos="927"/>
          <w:tab w:val="num" w:pos="851"/>
        </w:tabs>
        <w:spacing w:before="240"/>
        <w:ind w:left="851" w:hanging="284"/>
        <w:rPr>
          <w:rFonts w:asciiTheme="minorHAnsi" w:hAnsiTheme="minorHAnsi" w:cstheme="minorHAnsi"/>
          <w:color w:val="auto"/>
          <w:sz w:val="22"/>
          <w:szCs w:val="22"/>
        </w:rPr>
      </w:pPr>
      <w:r w:rsidRPr="00876D83">
        <w:rPr>
          <w:rFonts w:asciiTheme="minorHAnsi" w:hAnsiTheme="minorHAnsi" w:cstheme="minorHAnsi"/>
          <w:color w:val="auto"/>
          <w:sz w:val="22"/>
          <w:szCs w:val="22"/>
        </w:rPr>
        <w:t>1x uzamykatelnou kancelář v místě Stavby, vybavenou kancelářským nábytkem (2xstůl, 4x</w:t>
      </w:r>
      <w:r w:rsidR="004B2B27">
        <w:rPr>
          <w:rFonts w:asciiTheme="minorHAnsi" w:hAnsiTheme="minorHAnsi" w:cstheme="minorHAnsi"/>
          <w:color w:val="auto"/>
          <w:sz w:val="22"/>
          <w:szCs w:val="22"/>
        </w:rPr>
        <w:t xml:space="preserve"> </w:t>
      </w:r>
      <w:r w:rsidRPr="00876D83">
        <w:rPr>
          <w:rFonts w:asciiTheme="minorHAnsi" w:hAnsiTheme="minorHAnsi" w:cstheme="minorHAnsi"/>
          <w:color w:val="auto"/>
          <w:sz w:val="22"/>
          <w:szCs w:val="22"/>
        </w:rPr>
        <w:t>židle,</w:t>
      </w:r>
      <w:r w:rsidR="004B2B27">
        <w:rPr>
          <w:rFonts w:asciiTheme="minorHAnsi" w:hAnsiTheme="minorHAnsi" w:cstheme="minorHAnsi"/>
          <w:color w:val="auto"/>
          <w:sz w:val="22"/>
          <w:szCs w:val="22"/>
        </w:rPr>
        <w:t xml:space="preserve"> </w:t>
      </w:r>
      <w:r w:rsidRPr="00876D83">
        <w:rPr>
          <w:rFonts w:asciiTheme="minorHAnsi" w:hAnsiTheme="minorHAnsi" w:cstheme="minorHAnsi"/>
          <w:color w:val="auto"/>
          <w:sz w:val="22"/>
          <w:szCs w:val="22"/>
        </w:rPr>
        <w:t>šatní skříň, regál na dokumentaci) plně vytápěné,</w:t>
      </w:r>
    </w:p>
    <w:p w14:paraId="17EB4E31" w14:textId="77777777" w:rsidR="00F54384" w:rsidRPr="00876D83" w:rsidRDefault="00F54384" w:rsidP="00473B1E">
      <w:pPr>
        <w:pStyle w:val="Psmeno"/>
        <w:numPr>
          <w:ilvl w:val="0"/>
          <w:numId w:val="30"/>
        </w:numPr>
        <w:tabs>
          <w:tab w:val="clear" w:pos="927"/>
          <w:tab w:val="num" w:pos="851"/>
        </w:tabs>
        <w:spacing w:before="240"/>
        <w:ind w:left="851" w:hanging="284"/>
        <w:rPr>
          <w:rFonts w:asciiTheme="minorHAnsi" w:hAnsiTheme="minorHAnsi" w:cstheme="minorHAnsi"/>
          <w:color w:val="auto"/>
          <w:sz w:val="22"/>
          <w:szCs w:val="22"/>
        </w:rPr>
      </w:pPr>
      <w:r w:rsidRPr="00876D83">
        <w:rPr>
          <w:rFonts w:asciiTheme="minorHAnsi" w:hAnsiTheme="minorHAnsi" w:cstheme="minorHAnsi"/>
          <w:color w:val="auto"/>
          <w:sz w:val="22"/>
          <w:szCs w:val="22"/>
        </w:rPr>
        <w:t>kanceláře musí splňovat hygienické předpisy a podmínky ochrany zdraví při práci dle nařízení vlády č. 361/2007 Sb. (denní osvětlení, větrání, vytápění),</w:t>
      </w:r>
    </w:p>
    <w:p w14:paraId="1D9F8F3C" w14:textId="77777777" w:rsidR="00F54384" w:rsidRPr="00876D83" w:rsidRDefault="00F54384" w:rsidP="00473B1E">
      <w:pPr>
        <w:pStyle w:val="Psmeno"/>
        <w:numPr>
          <w:ilvl w:val="0"/>
          <w:numId w:val="30"/>
        </w:numPr>
        <w:tabs>
          <w:tab w:val="clear" w:pos="927"/>
          <w:tab w:val="num" w:pos="851"/>
        </w:tabs>
        <w:spacing w:before="240"/>
        <w:ind w:left="851" w:hanging="284"/>
        <w:rPr>
          <w:rFonts w:asciiTheme="minorHAnsi" w:hAnsiTheme="minorHAnsi" w:cstheme="minorHAnsi"/>
          <w:color w:val="auto"/>
          <w:sz w:val="22"/>
          <w:szCs w:val="22"/>
        </w:rPr>
      </w:pPr>
      <w:r w:rsidRPr="00876D83">
        <w:rPr>
          <w:rFonts w:asciiTheme="minorHAnsi" w:hAnsiTheme="minorHAnsi" w:cstheme="minorHAnsi"/>
          <w:color w:val="auto"/>
          <w:sz w:val="22"/>
          <w:szCs w:val="22"/>
        </w:rPr>
        <w:t xml:space="preserve">kanceláře musí mít funkční elektro zásuvky </w:t>
      </w:r>
      <w:proofErr w:type="gramStart"/>
      <w:r w:rsidRPr="00876D83">
        <w:rPr>
          <w:rFonts w:asciiTheme="minorHAnsi" w:hAnsiTheme="minorHAnsi" w:cstheme="minorHAnsi"/>
          <w:color w:val="auto"/>
          <w:sz w:val="22"/>
          <w:szCs w:val="22"/>
        </w:rPr>
        <w:t>220V</w:t>
      </w:r>
      <w:proofErr w:type="gramEnd"/>
      <w:r w:rsidRPr="00876D83">
        <w:rPr>
          <w:rFonts w:asciiTheme="minorHAnsi" w:hAnsiTheme="minorHAnsi" w:cstheme="minorHAnsi"/>
          <w:color w:val="auto"/>
          <w:sz w:val="22"/>
          <w:szCs w:val="22"/>
        </w:rPr>
        <w:t xml:space="preserve">, </w:t>
      </w:r>
    </w:p>
    <w:p w14:paraId="6BD66F0E" w14:textId="77777777" w:rsidR="00F54384" w:rsidRPr="00876D83" w:rsidRDefault="00F54384" w:rsidP="00473B1E">
      <w:pPr>
        <w:pStyle w:val="Psmeno"/>
        <w:numPr>
          <w:ilvl w:val="0"/>
          <w:numId w:val="30"/>
        </w:numPr>
        <w:tabs>
          <w:tab w:val="clear" w:pos="927"/>
          <w:tab w:val="num" w:pos="851"/>
        </w:tabs>
        <w:spacing w:before="240"/>
        <w:ind w:left="851" w:hanging="284"/>
        <w:rPr>
          <w:rFonts w:asciiTheme="minorHAnsi" w:hAnsiTheme="minorHAnsi" w:cstheme="minorHAnsi"/>
          <w:color w:val="auto"/>
          <w:sz w:val="22"/>
          <w:szCs w:val="22"/>
        </w:rPr>
      </w:pPr>
      <w:r w:rsidRPr="00876D83">
        <w:rPr>
          <w:rFonts w:asciiTheme="minorHAnsi" w:hAnsiTheme="minorHAnsi" w:cstheme="minorHAnsi"/>
          <w:color w:val="auto"/>
          <w:sz w:val="22"/>
          <w:szCs w:val="22"/>
        </w:rPr>
        <w:t>funkční připojení k internetu,</w:t>
      </w:r>
    </w:p>
    <w:p w14:paraId="75CBB065" w14:textId="072FDFC8" w:rsidR="00F54384" w:rsidRPr="00876D83" w:rsidRDefault="00F54384" w:rsidP="00473B1E">
      <w:pPr>
        <w:pStyle w:val="Psmeno"/>
        <w:numPr>
          <w:ilvl w:val="0"/>
          <w:numId w:val="30"/>
        </w:numPr>
        <w:tabs>
          <w:tab w:val="clear" w:pos="927"/>
          <w:tab w:val="num" w:pos="851"/>
        </w:tabs>
        <w:spacing w:before="240"/>
        <w:ind w:left="851" w:hanging="284"/>
        <w:rPr>
          <w:rFonts w:asciiTheme="minorHAnsi" w:hAnsiTheme="minorHAnsi" w:cstheme="minorHAnsi"/>
          <w:color w:val="auto"/>
          <w:sz w:val="22"/>
          <w:szCs w:val="22"/>
        </w:rPr>
      </w:pPr>
      <w:r w:rsidRPr="00876D83">
        <w:rPr>
          <w:rFonts w:asciiTheme="minorHAnsi" w:hAnsiTheme="minorHAnsi" w:cstheme="minorHAnsi"/>
          <w:color w:val="auto"/>
          <w:sz w:val="22"/>
          <w:szCs w:val="22"/>
        </w:rPr>
        <w:t xml:space="preserve">pro pracovníky Zástupce </w:t>
      </w:r>
      <w:r w:rsidR="004B2B27" w:rsidRPr="008475DD">
        <w:rPr>
          <w:rFonts w:asciiTheme="minorHAnsi" w:hAnsiTheme="minorHAnsi" w:cstheme="minorHAnsi"/>
          <w:sz w:val="22"/>
        </w:rPr>
        <w:t>Investor</w:t>
      </w:r>
      <w:r w:rsidR="004B2B27">
        <w:rPr>
          <w:rFonts w:asciiTheme="minorHAnsi" w:hAnsiTheme="minorHAnsi" w:cstheme="minorHAnsi"/>
          <w:sz w:val="22"/>
        </w:rPr>
        <w:t xml:space="preserve">a </w:t>
      </w:r>
      <w:r w:rsidRPr="00876D83">
        <w:rPr>
          <w:rFonts w:asciiTheme="minorHAnsi" w:hAnsiTheme="minorHAnsi" w:cstheme="minorHAnsi"/>
          <w:color w:val="auto"/>
          <w:sz w:val="22"/>
          <w:szCs w:val="22"/>
        </w:rPr>
        <w:t xml:space="preserve">bude v místě stavby </w:t>
      </w:r>
      <w:r w:rsidR="00ED38DD">
        <w:rPr>
          <w:rFonts w:asciiTheme="minorHAnsi" w:hAnsiTheme="minorHAnsi" w:cstheme="minorHAnsi"/>
          <w:color w:val="auto"/>
          <w:sz w:val="22"/>
          <w:szCs w:val="22"/>
        </w:rPr>
        <w:t xml:space="preserve">zajištěn přístup k </w:t>
      </w:r>
      <w:r w:rsidRPr="00876D83">
        <w:rPr>
          <w:rFonts w:asciiTheme="minorHAnsi" w:hAnsiTheme="minorHAnsi" w:cstheme="minorHAnsi"/>
          <w:color w:val="auto"/>
          <w:sz w:val="22"/>
          <w:szCs w:val="22"/>
        </w:rPr>
        <w:t>WC a bude zajištěna možnost používat umyvadlo s tekoucí studenou a teplou vodou,</w:t>
      </w:r>
    </w:p>
    <w:p w14:paraId="4BE3F475" w14:textId="450C9831" w:rsidR="00F54384" w:rsidRPr="00876D83" w:rsidRDefault="00F54384" w:rsidP="00473B1E">
      <w:pPr>
        <w:pStyle w:val="Psmeno"/>
        <w:numPr>
          <w:ilvl w:val="0"/>
          <w:numId w:val="30"/>
        </w:numPr>
        <w:tabs>
          <w:tab w:val="clear" w:pos="927"/>
          <w:tab w:val="num" w:pos="851"/>
        </w:tabs>
        <w:spacing w:before="240"/>
        <w:ind w:left="851" w:hanging="284"/>
        <w:rPr>
          <w:rFonts w:asciiTheme="minorHAnsi" w:hAnsiTheme="minorHAnsi" w:cstheme="minorHAnsi"/>
          <w:color w:val="auto"/>
          <w:sz w:val="22"/>
          <w:szCs w:val="22"/>
        </w:rPr>
      </w:pPr>
      <w:r w:rsidRPr="00876D83">
        <w:rPr>
          <w:rFonts w:asciiTheme="minorHAnsi" w:hAnsiTheme="minorHAnsi" w:cstheme="minorHAnsi"/>
          <w:color w:val="auto"/>
          <w:sz w:val="22"/>
          <w:szCs w:val="22"/>
        </w:rPr>
        <w:t>možnost používat v místě stavby čajovou kuchyňku vybavenou el.</w:t>
      </w:r>
      <w:r w:rsidR="00331614">
        <w:rPr>
          <w:rFonts w:asciiTheme="minorHAnsi" w:hAnsiTheme="minorHAnsi" w:cstheme="minorHAnsi"/>
          <w:color w:val="auto"/>
          <w:sz w:val="22"/>
          <w:szCs w:val="22"/>
        </w:rPr>
        <w:t xml:space="preserve"> </w:t>
      </w:r>
      <w:r w:rsidRPr="00876D83">
        <w:rPr>
          <w:rFonts w:asciiTheme="minorHAnsi" w:hAnsiTheme="minorHAnsi" w:cstheme="minorHAnsi"/>
          <w:color w:val="auto"/>
          <w:sz w:val="22"/>
          <w:szCs w:val="22"/>
        </w:rPr>
        <w:t>vařičem a dřezem s tekoucí studenou a teplou vodou k umývání nádobí,</w:t>
      </w:r>
    </w:p>
    <w:p w14:paraId="37FEAE49" w14:textId="3A8FA3DE" w:rsidR="00F54384" w:rsidRDefault="00F54384" w:rsidP="00473B1E">
      <w:pPr>
        <w:pStyle w:val="Psmeno"/>
        <w:numPr>
          <w:ilvl w:val="0"/>
          <w:numId w:val="30"/>
        </w:numPr>
        <w:tabs>
          <w:tab w:val="clear" w:pos="927"/>
          <w:tab w:val="num" w:pos="851"/>
        </w:tabs>
        <w:spacing w:before="240"/>
        <w:ind w:left="851" w:hanging="284"/>
        <w:rPr>
          <w:rFonts w:asciiTheme="minorHAnsi" w:hAnsiTheme="minorHAnsi" w:cstheme="minorHAnsi"/>
          <w:color w:val="auto"/>
          <w:sz w:val="22"/>
          <w:szCs w:val="22"/>
        </w:rPr>
      </w:pPr>
      <w:r w:rsidRPr="00876D83">
        <w:rPr>
          <w:rFonts w:asciiTheme="minorHAnsi" w:hAnsiTheme="minorHAnsi" w:cstheme="minorHAnsi"/>
          <w:color w:val="auto"/>
          <w:sz w:val="22"/>
          <w:szCs w:val="22"/>
        </w:rPr>
        <w:t>možnost využití kopírovacího stroje formátu A3.</w:t>
      </w:r>
    </w:p>
    <w:p w14:paraId="338E4AED" w14:textId="6CB1524D" w:rsidR="001044E3" w:rsidRPr="00876D83" w:rsidRDefault="000F6FE2" w:rsidP="00473B1E">
      <w:pPr>
        <w:pStyle w:val="Psmeno"/>
        <w:numPr>
          <w:ilvl w:val="0"/>
          <w:numId w:val="30"/>
        </w:numPr>
        <w:tabs>
          <w:tab w:val="clear" w:pos="927"/>
          <w:tab w:val="num" w:pos="851"/>
        </w:tabs>
        <w:spacing w:before="240"/>
        <w:ind w:left="851" w:hanging="284"/>
        <w:rPr>
          <w:rFonts w:asciiTheme="minorHAnsi" w:hAnsiTheme="minorHAnsi" w:cstheme="minorHAnsi"/>
          <w:color w:val="auto"/>
          <w:sz w:val="22"/>
          <w:szCs w:val="22"/>
        </w:rPr>
      </w:pPr>
      <w:r>
        <w:rPr>
          <w:rFonts w:asciiTheme="minorHAnsi" w:hAnsiTheme="minorHAnsi" w:cstheme="minorHAnsi"/>
          <w:color w:val="auto"/>
          <w:sz w:val="22"/>
          <w:szCs w:val="22"/>
        </w:rPr>
        <w:t xml:space="preserve">možnost parkovacího místa v místě </w:t>
      </w:r>
      <w:r w:rsidR="00114BD3">
        <w:rPr>
          <w:rFonts w:asciiTheme="minorHAnsi" w:hAnsiTheme="minorHAnsi" w:cstheme="minorHAnsi"/>
          <w:color w:val="auto"/>
          <w:sz w:val="22"/>
          <w:szCs w:val="22"/>
        </w:rPr>
        <w:t>stavby</w:t>
      </w:r>
    </w:p>
    <w:p w14:paraId="11D26DA6" w14:textId="50C5389E" w:rsidR="00ED6582" w:rsidRDefault="00ED6582" w:rsidP="00AE7BD4">
      <w:pPr>
        <w:jc w:val="both"/>
      </w:pPr>
    </w:p>
    <w:p w14:paraId="3919F1E5" w14:textId="3361B8A2" w:rsidR="00ED6582" w:rsidRDefault="00ED6582" w:rsidP="00AE7BD4">
      <w:pPr>
        <w:jc w:val="both"/>
      </w:pPr>
    </w:p>
    <w:p w14:paraId="46F4DB8B" w14:textId="3A974248" w:rsidR="00ED6582" w:rsidRDefault="00ED6582" w:rsidP="00AE7BD4">
      <w:pPr>
        <w:jc w:val="both"/>
      </w:pPr>
    </w:p>
    <w:p w14:paraId="57D69561" w14:textId="09DE14AA" w:rsidR="00ED6582" w:rsidRDefault="00ED6582" w:rsidP="00AE7BD4">
      <w:pPr>
        <w:jc w:val="both"/>
      </w:pPr>
    </w:p>
    <w:p w14:paraId="27CB63C0" w14:textId="40BE73BF" w:rsidR="009F11FB" w:rsidRDefault="009F11FB" w:rsidP="00AE7BD4">
      <w:pPr>
        <w:jc w:val="both"/>
      </w:pPr>
    </w:p>
    <w:p w14:paraId="656B4CA9" w14:textId="6068ED46" w:rsidR="009F11FB" w:rsidRDefault="009F11FB" w:rsidP="00AE7BD4">
      <w:pPr>
        <w:jc w:val="both"/>
      </w:pPr>
    </w:p>
    <w:p w14:paraId="34637644" w14:textId="66BCCE64" w:rsidR="009F11FB" w:rsidRDefault="009F11FB" w:rsidP="00AE7BD4">
      <w:pPr>
        <w:jc w:val="both"/>
      </w:pPr>
    </w:p>
    <w:p w14:paraId="7446BB4D" w14:textId="588C652B" w:rsidR="009F11FB" w:rsidRDefault="009F11FB" w:rsidP="00AE7BD4">
      <w:pPr>
        <w:jc w:val="both"/>
      </w:pPr>
    </w:p>
    <w:p w14:paraId="1D12078D" w14:textId="77777777" w:rsidR="009F11FB" w:rsidRDefault="009F11FB" w:rsidP="00AE7BD4">
      <w:pPr>
        <w:jc w:val="both"/>
      </w:pPr>
    </w:p>
    <w:p w14:paraId="129B4BAA" w14:textId="6AB28243" w:rsidR="00ED6582" w:rsidRDefault="00ED6582" w:rsidP="00AE7BD4">
      <w:pPr>
        <w:jc w:val="both"/>
      </w:pPr>
    </w:p>
    <w:p w14:paraId="5D3C2572" w14:textId="67756FD6" w:rsidR="00ED6582" w:rsidRDefault="00ED6582" w:rsidP="00AE7BD4">
      <w:pPr>
        <w:jc w:val="both"/>
      </w:pPr>
    </w:p>
    <w:p w14:paraId="1F505463" w14:textId="35F501E1" w:rsidR="00ED6582" w:rsidRDefault="00ED6582" w:rsidP="00AE7BD4">
      <w:pPr>
        <w:jc w:val="both"/>
      </w:pPr>
    </w:p>
    <w:p w14:paraId="581AFA85" w14:textId="64EDB945" w:rsidR="003273B4" w:rsidRPr="00784DE1" w:rsidRDefault="003273B4" w:rsidP="00E701A4">
      <w:pPr>
        <w:pStyle w:val="Nadpis1"/>
      </w:pPr>
      <w:bookmarkStart w:id="11" w:name="_Toc84342548"/>
      <w:r>
        <w:lastRenderedPageBreak/>
        <w:t xml:space="preserve">POŽADAVKY NA MINIMÁLNÍ ROZSAH </w:t>
      </w:r>
      <w:r w:rsidR="00FA6EE5">
        <w:t>ZKOUŠEK TECHNOLOGICKÝCH ZAŘÍZENÍ</w:t>
      </w:r>
      <w:bookmarkEnd w:id="11"/>
    </w:p>
    <w:p w14:paraId="0ABA0701" w14:textId="77777777" w:rsidR="00AE7EE6" w:rsidRPr="00C66BDA" w:rsidRDefault="00AE7EE6" w:rsidP="00331614">
      <w:pPr>
        <w:ind w:firstLine="567"/>
        <w:jc w:val="both"/>
        <w:rPr>
          <w:rFonts w:cstheme="minorHAnsi"/>
        </w:rPr>
      </w:pPr>
      <w:r w:rsidRPr="00C66BDA">
        <w:rPr>
          <w:rFonts w:cstheme="minorHAnsi"/>
        </w:rPr>
        <w:t>Zhotovitel je v průběhu testovacího a zkušebního provozu po Praktickém dokončení díla před Uvedením Stavby do Provozu povinen provést zkušební provoz minimálně v rozsahu popsaném níže.</w:t>
      </w:r>
    </w:p>
    <w:p w14:paraId="548A4F4B" w14:textId="3EE016A1" w:rsidR="00AE7EE6" w:rsidRPr="00C66BDA" w:rsidRDefault="00AE7EE6" w:rsidP="00331614">
      <w:pPr>
        <w:ind w:firstLine="567"/>
        <w:jc w:val="both"/>
        <w:rPr>
          <w:rFonts w:cstheme="minorHAnsi"/>
        </w:rPr>
      </w:pPr>
      <w:r w:rsidRPr="00C66BDA">
        <w:rPr>
          <w:rFonts w:cstheme="minorHAnsi"/>
        </w:rPr>
        <w:t xml:space="preserve">Ve zkušebním provozu je Zhotovitel povinen prokázat správnou funkci a dodržení zadaných parametrů všech technologických zařízení jako celku ve všech provozních, poruchových a havarijních stavech určených v předávací dokumentaci při provozu </w:t>
      </w:r>
      <w:r w:rsidR="004B2B27" w:rsidRPr="008475DD">
        <w:rPr>
          <w:rFonts w:cstheme="minorHAnsi"/>
        </w:rPr>
        <w:t>Investor</w:t>
      </w:r>
      <w:r w:rsidR="004B2B27">
        <w:rPr>
          <w:rFonts w:cstheme="minorHAnsi"/>
        </w:rPr>
        <w:t>a</w:t>
      </w:r>
      <w:r w:rsidRPr="00C66BDA">
        <w:rPr>
          <w:rFonts w:cstheme="minorHAnsi"/>
        </w:rPr>
        <w:t>.</w:t>
      </w:r>
    </w:p>
    <w:p w14:paraId="73E64282" w14:textId="7FA2DFBE" w:rsidR="00AE7EE6" w:rsidRPr="00C66BDA" w:rsidRDefault="00AE7EE6" w:rsidP="00331614">
      <w:pPr>
        <w:ind w:firstLine="567"/>
        <w:jc w:val="both"/>
        <w:rPr>
          <w:rFonts w:cstheme="minorHAnsi"/>
        </w:rPr>
      </w:pPr>
      <w:r w:rsidRPr="00C66BDA">
        <w:rPr>
          <w:rFonts w:cstheme="minorHAnsi"/>
        </w:rPr>
        <w:t xml:space="preserve">Detailní popis náplně jednotlivých etap zkušebního provozu je Zhotovitel povinen vyhotovit a předat k odsouhlasení Zástupci </w:t>
      </w:r>
      <w:r w:rsidR="004B2B27" w:rsidRPr="008475DD">
        <w:rPr>
          <w:rFonts w:cstheme="minorHAnsi"/>
        </w:rPr>
        <w:t>Investor</w:t>
      </w:r>
      <w:r w:rsidR="004B2B27">
        <w:rPr>
          <w:rFonts w:cstheme="minorHAnsi"/>
        </w:rPr>
        <w:t xml:space="preserve">a </w:t>
      </w:r>
      <w:r w:rsidRPr="00C66BDA">
        <w:rPr>
          <w:rFonts w:cstheme="minorHAnsi"/>
        </w:rPr>
        <w:t xml:space="preserve">nejpozději 30 dní před termínem provedení příslušné etapy zkušebního provozu. Zástupce </w:t>
      </w:r>
      <w:r w:rsidR="004B2B27" w:rsidRPr="008475DD">
        <w:rPr>
          <w:rFonts w:cstheme="minorHAnsi"/>
        </w:rPr>
        <w:t>Investor</w:t>
      </w:r>
      <w:r w:rsidR="004B2B27">
        <w:rPr>
          <w:rFonts w:cstheme="minorHAnsi"/>
        </w:rPr>
        <w:t xml:space="preserve">a </w:t>
      </w:r>
      <w:r w:rsidRPr="00C66BDA">
        <w:rPr>
          <w:rFonts w:cstheme="minorHAnsi"/>
        </w:rPr>
        <w:t xml:space="preserve">předá své připomínky k příslušnému popisu do deseti dní od předání příslušného popisu. Zhotovitel je povinen zapracovat obdržené připomínky do čistopisu příslušného popisu do deseti dnů od předání připomínek a takový čistopis ve stejné lhůtě předat Zástupce </w:t>
      </w:r>
      <w:r w:rsidR="004B2B27" w:rsidRPr="008475DD">
        <w:rPr>
          <w:rFonts w:cstheme="minorHAnsi"/>
        </w:rPr>
        <w:t>Investor</w:t>
      </w:r>
      <w:r w:rsidR="004B2B27">
        <w:rPr>
          <w:rFonts w:cstheme="minorHAnsi"/>
        </w:rPr>
        <w:t>a</w:t>
      </w:r>
      <w:r w:rsidRPr="00C66BDA">
        <w:rPr>
          <w:rFonts w:cstheme="minorHAnsi"/>
        </w:rPr>
        <w:t>.</w:t>
      </w:r>
    </w:p>
    <w:p w14:paraId="00F579A6" w14:textId="77777777" w:rsidR="00AE7EE6" w:rsidRPr="00C66BDA" w:rsidRDefault="00AE7EE6" w:rsidP="00331614">
      <w:pPr>
        <w:ind w:firstLine="567"/>
        <w:jc w:val="both"/>
        <w:rPr>
          <w:rFonts w:cstheme="minorHAnsi"/>
        </w:rPr>
      </w:pPr>
      <w:r w:rsidRPr="00C66BDA">
        <w:rPr>
          <w:rFonts w:cstheme="minorHAnsi"/>
        </w:rPr>
        <w:t>Zhotovitel je povinen zajistit účast příslušných pracovníků Zhotovitele na zkušebním provozu.</w:t>
      </w:r>
    </w:p>
    <w:p w14:paraId="4CBFDD52" w14:textId="2C1FA946" w:rsidR="00AE7EE6" w:rsidRPr="00C66BDA" w:rsidRDefault="00AE7EE6" w:rsidP="00331614">
      <w:pPr>
        <w:ind w:firstLine="567"/>
        <w:jc w:val="both"/>
        <w:rPr>
          <w:rFonts w:cstheme="minorHAnsi"/>
        </w:rPr>
      </w:pPr>
      <w:r w:rsidRPr="00C66BDA">
        <w:rPr>
          <w:rFonts w:cstheme="minorHAnsi"/>
        </w:rPr>
        <w:t xml:space="preserve">Zhotovitel vyhotoví a předá Zástupce </w:t>
      </w:r>
      <w:r w:rsidR="004B2B27" w:rsidRPr="008475DD">
        <w:rPr>
          <w:rFonts w:cstheme="minorHAnsi"/>
        </w:rPr>
        <w:t>Investor</w:t>
      </w:r>
      <w:r w:rsidR="004B2B27">
        <w:rPr>
          <w:rFonts w:cstheme="minorHAnsi"/>
        </w:rPr>
        <w:t xml:space="preserve">a </w:t>
      </w:r>
      <w:r w:rsidRPr="00C66BDA">
        <w:rPr>
          <w:rFonts w:cstheme="minorHAnsi"/>
        </w:rPr>
        <w:t xml:space="preserve">nejpozději tři pracovní dny po ukončení příslušné etapy zkušebního provozu protokol o provedení příslušné etapy zkušebního provozu, který </w:t>
      </w:r>
      <w:proofErr w:type="gramStart"/>
      <w:r w:rsidRPr="00C66BDA">
        <w:rPr>
          <w:rFonts w:cstheme="minorHAnsi"/>
        </w:rPr>
        <w:t>podepíší</w:t>
      </w:r>
      <w:proofErr w:type="gramEnd"/>
      <w:r w:rsidRPr="00C66BDA">
        <w:rPr>
          <w:rFonts w:cstheme="minorHAnsi"/>
        </w:rPr>
        <w:t xml:space="preserve"> smluvní strany a Zástupce </w:t>
      </w:r>
      <w:r w:rsidR="004B2B27" w:rsidRPr="008475DD">
        <w:rPr>
          <w:rFonts w:cstheme="minorHAnsi"/>
        </w:rPr>
        <w:t>Investor</w:t>
      </w:r>
      <w:r w:rsidR="004B2B27">
        <w:rPr>
          <w:rFonts w:cstheme="minorHAnsi"/>
        </w:rPr>
        <w:t>a</w:t>
      </w:r>
      <w:r w:rsidRPr="00C66BDA">
        <w:rPr>
          <w:rFonts w:cstheme="minorHAnsi"/>
        </w:rPr>
        <w:t>.</w:t>
      </w:r>
    </w:p>
    <w:p w14:paraId="7CAD527B" w14:textId="5F8ECDA1" w:rsidR="00AE7EE6" w:rsidRPr="00C66BDA" w:rsidRDefault="00AE7EE6" w:rsidP="00331614">
      <w:pPr>
        <w:ind w:firstLine="567"/>
        <w:jc w:val="both"/>
        <w:rPr>
          <w:rFonts w:cstheme="minorHAnsi"/>
        </w:rPr>
      </w:pPr>
      <w:r w:rsidRPr="00C66BDA">
        <w:rPr>
          <w:rFonts w:cstheme="minorHAnsi"/>
        </w:rPr>
        <w:t xml:space="preserve">Zhotovitel je oprávněn Zástupce </w:t>
      </w:r>
      <w:r w:rsidR="004B2B27" w:rsidRPr="008475DD">
        <w:rPr>
          <w:rFonts w:cstheme="minorHAnsi"/>
        </w:rPr>
        <w:t>Investor</w:t>
      </w:r>
      <w:r w:rsidR="004B2B27">
        <w:rPr>
          <w:rFonts w:cstheme="minorHAnsi"/>
        </w:rPr>
        <w:t xml:space="preserve">a </w:t>
      </w:r>
      <w:r w:rsidRPr="00C66BDA">
        <w:rPr>
          <w:rFonts w:cstheme="minorHAnsi"/>
        </w:rPr>
        <w:t xml:space="preserve">vyzvat k uzavření protokolu o provedení příslušné etapy zkušebního provozu pouze v případě, že řádně dokončil veškeré činnosti vztahující se k příslušné etapě zkušebního provozu v souladu s pravidly závaznými pro Zhotovitele a pokyny Zástupce </w:t>
      </w:r>
      <w:r w:rsidR="004B2B27" w:rsidRPr="008475DD">
        <w:rPr>
          <w:rFonts w:cstheme="minorHAnsi"/>
        </w:rPr>
        <w:t>Investor</w:t>
      </w:r>
      <w:r w:rsidR="004B2B27">
        <w:rPr>
          <w:rFonts w:cstheme="minorHAnsi"/>
        </w:rPr>
        <w:t xml:space="preserve">a </w:t>
      </w:r>
      <w:r w:rsidRPr="00C66BDA">
        <w:rPr>
          <w:rFonts w:cstheme="minorHAnsi"/>
        </w:rPr>
        <w:t>a příslušná etapa zkušebního provozu prokázala řádnou funkci veškerých technologických zařízení a t</w:t>
      </w:r>
      <w:r w:rsidR="0068086F" w:rsidRPr="00C66BDA">
        <w:rPr>
          <w:rFonts w:cstheme="minorHAnsi"/>
        </w:rPr>
        <w:t>e</w:t>
      </w:r>
      <w:r w:rsidRPr="00C66BDA">
        <w:rPr>
          <w:rFonts w:cstheme="minorHAnsi"/>
        </w:rPr>
        <w:t>chnologických celků tvořících součást Stavby v podmínkách letního, respektive zimního provozu.</w:t>
      </w:r>
    </w:p>
    <w:p w14:paraId="278D2E37" w14:textId="77777777" w:rsidR="00AE7EE6" w:rsidRPr="00C66BDA" w:rsidRDefault="00AE7EE6" w:rsidP="00331614">
      <w:pPr>
        <w:ind w:firstLine="567"/>
        <w:jc w:val="both"/>
        <w:rPr>
          <w:rFonts w:cstheme="minorHAnsi"/>
        </w:rPr>
      </w:pPr>
      <w:r w:rsidRPr="00C66BDA">
        <w:rPr>
          <w:rFonts w:cstheme="minorHAnsi"/>
        </w:rPr>
        <w:t>Pro vyloučení pochybností je odměna Zhotovitele za splnění veškerých povinností uvedených v tomto požadavku zahrnuta v Ceně díla a Zhotovitel nemá právo na uhrazení jakýchkoli souvisejících nákladů.</w:t>
      </w:r>
    </w:p>
    <w:p w14:paraId="393B4D78" w14:textId="7F3AEB1A" w:rsidR="00484B75" w:rsidRPr="00C66BDA" w:rsidRDefault="00484B75" w:rsidP="00D33D99">
      <w:pPr>
        <w:pStyle w:val="Body"/>
        <w:numPr>
          <w:ilvl w:val="2"/>
          <w:numId w:val="2"/>
        </w:numPr>
        <w:ind w:left="851" w:hanging="567"/>
        <w:rPr>
          <w:rFonts w:cstheme="minorHAnsi"/>
          <w:b w:val="0"/>
          <w:bCs w:val="0"/>
          <w:sz w:val="22"/>
        </w:rPr>
      </w:pPr>
      <w:r w:rsidRPr="00C66BDA">
        <w:rPr>
          <w:rFonts w:cstheme="minorHAnsi"/>
          <w:b w:val="0"/>
          <w:bCs w:val="0"/>
          <w:sz w:val="22"/>
        </w:rPr>
        <w:t xml:space="preserve">Druhy zkoušek technologických zařízení </w:t>
      </w:r>
    </w:p>
    <w:p w14:paraId="3317CA3D" w14:textId="77777777" w:rsidR="00484B75" w:rsidRPr="00C66BDA" w:rsidRDefault="00484B75" w:rsidP="00484B75">
      <w:pPr>
        <w:pStyle w:val="Zkladntext"/>
        <w:rPr>
          <w:rFonts w:asciiTheme="minorHAnsi" w:hAnsiTheme="minorHAnsi" w:cstheme="minorHAnsi"/>
          <w:sz w:val="22"/>
          <w:szCs w:val="22"/>
        </w:rPr>
      </w:pPr>
      <w:r w:rsidRPr="00C66BDA">
        <w:rPr>
          <w:rFonts w:asciiTheme="minorHAnsi" w:hAnsiTheme="minorHAnsi" w:cstheme="minorHAnsi"/>
          <w:sz w:val="22"/>
          <w:szCs w:val="22"/>
        </w:rPr>
        <w:t xml:space="preserve">Na technologických zařízeních provede </w:t>
      </w:r>
      <w:r w:rsidRPr="00C66BDA">
        <w:rPr>
          <w:rFonts w:asciiTheme="minorHAnsi" w:hAnsiTheme="minorHAnsi" w:cstheme="minorHAnsi"/>
          <w:sz w:val="22"/>
          <w:szCs w:val="22"/>
          <w:lang w:val="cs-CZ"/>
        </w:rPr>
        <w:t>Z</w:t>
      </w:r>
      <w:r w:rsidRPr="00C66BDA">
        <w:rPr>
          <w:rFonts w:asciiTheme="minorHAnsi" w:hAnsiTheme="minorHAnsi" w:cstheme="minorHAnsi"/>
          <w:sz w:val="22"/>
          <w:szCs w:val="22"/>
        </w:rPr>
        <w:t>hotovitel následující zkoušky:</w:t>
      </w:r>
    </w:p>
    <w:p w14:paraId="17576B27" w14:textId="21BFEB3F" w:rsidR="00484B75" w:rsidRPr="00C66BDA" w:rsidRDefault="00484B75" w:rsidP="00882FA7">
      <w:pPr>
        <w:pStyle w:val="Zkladntext"/>
        <w:ind w:firstLine="1276"/>
        <w:rPr>
          <w:rFonts w:asciiTheme="minorHAnsi" w:hAnsiTheme="minorHAnsi" w:cstheme="minorHAnsi"/>
          <w:sz w:val="22"/>
          <w:szCs w:val="22"/>
        </w:rPr>
      </w:pPr>
      <w:r w:rsidRPr="00C66BDA">
        <w:rPr>
          <w:rFonts w:asciiTheme="minorHAnsi" w:hAnsiTheme="minorHAnsi" w:cstheme="minorHAnsi"/>
          <w:sz w:val="22"/>
          <w:szCs w:val="22"/>
        </w:rPr>
        <w:t xml:space="preserve">1. Individuální zkoušky </w:t>
      </w:r>
    </w:p>
    <w:p w14:paraId="0FB6706B" w14:textId="77777777" w:rsidR="00484B75" w:rsidRPr="00C66BDA" w:rsidRDefault="00484B75" w:rsidP="00882FA7">
      <w:pPr>
        <w:pStyle w:val="Zkladntext"/>
        <w:ind w:firstLine="1276"/>
        <w:rPr>
          <w:rFonts w:asciiTheme="minorHAnsi" w:hAnsiTheme="minorHAnsi" w:cstheme="minorHAnsi"/>
          <w:sz w:val="22"/>
          <w:szCs w:val="22"/>
        </w:rPr>
      </w:pPr>
      <w:r w:rsidRPr="00C66BDA">
        <w:rPr>
          <w:rFonts w:asciiTheme="minorHAnsi" w:hAnsiTheme="minorHAnsi" w:cstheme="minorHAnsi"/>
          <w:sz w:val="22"/>
          <w:szCs w:val="22"/>
        </w:rPr>
        <w:t>2. Bezpečnostní zkoušky</w:t>
      </w:r>
    </w:p>
    <w:p w14:paraId="650363A7" w14:textId="77777777" w:rsidR="00484B75" w:rsidRPr="00C66BDA" w:rsidRDefault="00484B75" w:rsidP="00882FA7">
      <w:pPr>
        <w:pStyle w:val="Zkladntext"/>
        <w:ind w:firstLine="1276"/>
        <w:rPr>
          <w:rFonts w:asciiTheme="minorHAnsi" w:hAnsiTheme="minorHAnsi" w:cstheme="minorHAnsi"/>
          <w:sz w:val="22"/>
          <w:szCs w:val="22"/>
        </w:rPr>
      </w:pPr>
      <w:r w:rsidRPr="00C66BDA">
        <w:rPr>
          <w:rFonts w:asciiTheme="minorHAnsi" w:hAnsiTheme="minorHAnsi" w:cstheme="minorHAnsi"/>
          <w:sz w:val="22"/>
          <w:szCs w:val="22"/>
        </w:rPr>
        <w:t xml:space="preserve">3. Komplexní zkoušky </w:t>
      </w:r>
    </w:p>
    <w:p w14:paraId="4E12F301" w14:textId="77777777" w:rsidR="00484B75" w:rsidRPr="00C66BDA" w:rsidRDefault="00484B75" w:rsidP="00882FA7">
      <w:pPr>
        <w:pStyle w:val="Zkladntext"/>
        <w:ind w:firstLine="1276"/>
        <w:rPr>
          <w:rFonts w:asciiTheme="minorHAnsi" w:hAnsiTheme="minorHAnsi" w:cstheme="minorHAnsi"/>
          <w:sz w:val="22"/>
          <w:szCs w:val="22"/>
        </w:rPr>
      </w:pPr>
      <w:r w:rsidRPr="00C66BDA">
        <w:rPr>
          <w:rFonts w:asciiTheme="minorHAnsi" w:hAnsiTheme="minorHAnsi" w:cstheme="minorHAnsi"/>
          <w:sz w:val="22"/>
          <w:szCs w:val="22"/>
        </w:rPr>
        <w:t>4. Zkušební provoz</w:t>
      </w:r>
    </w:p>
    <w:p w14:paraId="48015870" w14:textId="77777777" w:rsidR="00484B75" w:rsidRPr="00C66BDA" w:rsidRDefault="00484B75" w:rsidP="00882FA7">
      <w:pPr>
        <w:pStyle w:val="Zkladntext"/>
        <w:ind w:firstLine="1276"/>
        <w:rPr>
          <w:rFonts w:asciiTheme="minorHAnsi" w:hAnsiTheme="minorHAnsi" w:cstheme="minorHAnsi"/>
          <w:sz w:val="22"/>
          <w:szCs w:val="22"/>
        </w:rPr>
      </w:pPr>
      <w:r w:rsidRPr="00C66BDA">
        <w:rPr>
          <w:rFonts w:asciiTheme="minorHAnsi" w:hAnsiTheme="minorHAnsi" w:cstheme="minorHAnsi"/>
          <w:sz w:val="22"/>
          <w:szCs w:val="22"/>
        </w:rPr>
        <w:t xml:space="preserve">5. Garanční zkoušky </w:t>
      </w:r>
    </w:p>
    <w:p w14:paraId="76AA89D1" w14:textId="77777777" w:rsidR="00484B75" w:rsidRPr="00C66BDA" w:rsidRDefault="00484B75" w:rsidP="00484B75">
      <w:pPr>
        <w:pStyle w:val="Zkladntext"/>
        <w:rPr>
          <w:rFonts w:asciiTheme="minorHAnsi" w:hAnsiTheme="minorHAnsi" w:cstheme="minorHAnsi"/>
          <w:sz w:val="22"/>
          <w:szCs w:val="22"/>
        </w:rPr>
      </w:pPr>
    </w:p>
    <w:p w14:paraId="0775FB8F" w14:textId="77777777" w:rsidR="00484B75" w:rsidRPr="00C66BDA" w:rsidRDefault="00484B75" w:rsidP="00735ADE">
      <w:pPr>
        <w:pStyle w:val="Body"/>
        <w:numPr>
          <w:ilvl w:val="2"/>
          <w:numId w:val="2"/>
        </w:numPr>
        <w:ind w:left="851" w:hanging="567"/>
        <w:rPr>
          <w:rFonts w:cstheme="minorHAnsi"/>
          <w:b w:val="0"/>
          <w:sz w:val="22"/>
        </w:rPr>
      </w:pPr>
      <w:r w:rsidRPr="00C66BDA">
        <w:rPr>
          <w:rFonts w:cstheme="minorHAnsi"/>
          <w:b w:val="0"/>
          <w:sz w:val="22"/>
        </w:rPr>
        <w:t xml:space="preserve">Základní postupy průběhu zkoušek </w:t>
      </w:r>
    </w:p>
    <w:p w14:paraId="4209BAE4" w14:textId="77777777" w:rsidR="00484B75" w:rsidRPr="00C93761" w:rsidRDefault="00484B75" w:rsidP="00473B1E">
      <w:pPr>
        <w:pStyle w:val="Odstavecseseznamem"/>
        <w:numPr>
          <w:ilvl w:val="0"/>
          <w:numId w:val="35"/>
        </w:numPr>
        <w:tabs>
          <w:tab w:val="num" w:pos="1353"/>
        </w:tabs>
        <w:spacing w:before="240"/>
        <w:ind w:left="2127" w:hanging="851"/>
        <w:rPr>
          <w:rFonts w:asciiTheme="minorHAnsi" w:hAnsiTheme="minorHAnsi" w:cstheme="minorHAnsi"/>
          <w:bCs/>
          <w:sz w:val="22"/>
        </w:rPr>
      </w:pPr>
      <w:r w:rsidRPr="00C93761">
        <w:rPr>
          <w:rFonts w:asciiTheme="minorHAnsi" w:hAnsiTheme="minorHAnsi" w:cstheme="minorHAnsi"/>
          <w:bCs/>
          <w:sz w:val="22"/>
        </w:rPr>
        <w:t xml:space="preserve">Individuální zkoušky </w:t>
      </w:r>
    </w:p>
    <w:p w14:paraId="43C2300D" w14:textId="5E766421" w:rsidR="00484B75" w:rsidRPr="00C66BDA" w:rsidRDefault="00484B75" w:rsidP="00537174">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 xml:space="preserve">Náplní a účelem individuálních zkoušek je ověření funkčnosti jednotlivých technologických zařízení nebo jejich části, ověření technické správnosti dodávky a kvality montáže. O provedení každé individuální zkoušky jednotlivého technologického zařízení je </w:t>
      </w:r>
      <w:r w:rsidRPr="00C66BDA">
        <w:rPr>
          <w:rFonts w:asciiTheme="minorHAnsi" w:hAnsiTheme="minorHAnsi" w:cstheme="minorHAnsi"/>
          <w:sz w:val="22"/>
          <w:szCs w:val="22"/>
          <w:lang w:val="cs-CZ"/>
        </w:rPr>
        <w:t>Z</w:t>
      </w:r>
      <w:r w:rsidRPr="00C66BDA">
        <w:rPr>
          <w:rFonts w:asciiTheme="minorHAnsi" w:hAnsiTheme="minorHAnsi" w:cstheme="minorHAnsi"/>
          <w:sz w:val="22"/>
          <w:szCs w:val="22"/>
        </w:rPr>
        <w:t xml:space="preserve">hotovitel povinen zpracovat protokol o individuální zkoušce technologického zařízení. Zhotovitel přizve k realizaci individuálních zkoušek </w:t>
      </w:r>
      <w:r w:rsidR="008475DD">
        <w:rPr>
          <w:rFonts w:asciiTheme="minorHAnsi" w:hAnsiTheme="minorHAnsi" w:cstheme="minorHAnsi"/>
          <w:sz w:val="22"/>
          <w:szCs w:val="22"/>
          <w:lang w:val="cs-CZ"/>
        </w:rPr>
        <w:t>TDI</w:t>
      </w:r>
      <w:r w:rsidRPr="00C66BDA">
        <w:rPr>
          <w:rFonts w:asciiTheme="minorHAnsi" w:hAnsiTheme="minorHAnsi" w:cstheme="minorHAnsi"/>
          <w:sz w:val="22"/>
          <w:szCs w:val="22"/>
          <w:lang w:val="cs-CZ"/>
        </w:rPr>
        <w:t xml:space="preserve"> </w:t>
      </w:r>
      <w:r w:rsidRPr="00C66BDA">
        <w:rPr>
          <w:rFonts w:asciiTheme="minorHAnsi" w:hAnsiTheme="minorHAnsi" w:cstheme="minorHAnsi"/>
          <w:sz w:val="22"/>
          <w:szCs w:val="22"/>
          <w:lang w:val="cs-CZ"/>
        </w:rPr>
        <w:lastRenderedPageBreak/>
        <w:t xml:space="preserve">a </w:t>
      </w:r>
      <w:r w:rsidRPr="00C66BDA">
        <w:rPr>
          <w:rFonts w:asciiTheme="minorHAnsi" w:hAnsiTheme="minorHAnsi" w:cstheme="minorHAnsi"/>
          <w:sz w:val="22"/>
          <w:szCs w:val="22"/>
        </w:rPr>
        <w:t>pověřeného zástupce</w:t>
      </w:r>
      <w:r w:rsidRPr="00C66BDA">
        <w:rPr>
          <w:rFonts w:asciiTheme="minorHAnsi" w:hAnsiTheme="minorHAnsi" w:cstheme="minorHAnsi"/>
          <w:sz w:val="22"/>
          <w:szCs w:val="22"/>
          <w:lang w:val="cs-CZ"/>
        </w:rPr>
        <w:t xml:space="preserve"> obsluhy </w:t>
      </w:r>
      <w:r w:rsidR="004B2B27" w:rsidRPr="008475DD">
        <w:rPr>
          <w:rFonts w:asciiTheme="minorHAnsi" w:hAnsiTheme="minorHAnsi" w:cstheme="minorHAnsi"/>
          <w:sz w:val="22"/>
        </w:rPr>
        <w:t>Investor</w:t>
      </w:r>
      <w:r w:rsidR="004B2B27">
        <w:rPr>
          <w:rFonts w:asciiTheme="minorHAnsi" w:hAnsiTheme="minorHAnsi" w:cstheme="minorHAnsi"/>
          <w:sz w:val="22"/>
        </w:rPr>
        <w:t>a</w:t>
      </w:r>
      <w:r w:rsidRPr="00C66BDA">
        <w:rPr>
          <w:rFonts w:asciiTheme="minorHAnsi" w:hAnsiTheme="minorHAnsi" w:cstheme="minorHAnsi"/>
          <w:sz w:val="22"/>
          <w:szCs w:val="22"/>
        </w:rPr>
        <w:t xml:space="preserve">. </w:t>
      </w:r>
    </w:p>
    <w:p w14:paraId="0BBA445C" w14:textId="77777777" w:rsidR="00484B75" w:rsidRPr="00C66BDA" w:rsidRDefault="00484B75" w:rsidP="00484B75">
      <w:pPr>
        <w:pStyle w:val="Zkladntext"/>
        <w:ind w:left="567"/>
        <w:rPr>
          <w:rFonts w:asciiTheme="minorHAnsi" w:hAnsiTheme="minorHAnsi" w:cstheme="minorHAnsi"/>
          <w:sz w:val="22"/>
          <w:szCs w:val="22"/>
        </w:rPr>
      </w:pPr>
    </w:p>
    <w:p w14:paraId="03DD248A" w14:textId="77777777" w:rsidR="00484B75" w:rsidRPr="00C66BDA" w:rsidRDefault="00484B75" w:rsidP="00484B75">
      <w:pPr>
        <w:pStyle w:val="Zkladntext"/>
        <w:ind w:left="567"/>
        <w:rPr>
          <w:rFonts w:asciiTheme="minorHAnsi" w:hAnsiTheme="minorHAnsi" w:cstheme="minorHAnsi"/>
          <w:sz w:val="22"/>
          <w:szCs w:val="22"/>
        </w:rPr>
      </w:pPr>
      <w:r w:rsidRPr="00C66BDA">
        <w:rPr>
          <w:rFonts w:asciiTheme="minorHAnsi" w:hAnsiTheme="minorHAnsi" w:cstheme="minorHAnsi"/>
          <w:sz w:val="22"/>
          <w:szCs w:val="22"/>
        </w:rPr>
        <w:t xml:space="preserve">V rámci zkoušek se kontroluje a zkouší se zejména : </w:t>
      </w:r>
    </w:p>
    <w:p w14:paraId="11D17F81" w14:textId="77777777" w:rsidR="00484B75" w:rsidRPr="00C66BDA" w:rsidRDefault="00484B75" w:rsidP="00473B1E">
      <w:pPr>
        <w:pStyle w:val="Zkladntext"/>
        <w:widowControl/>
        <w:numPr>
          <w:ilvl w:val="0"/>
          <w:numId w:val="32"/>
        </w:numPr>
        <w:rPr>
          <w:rFonts w:asciiTheme="minorHAnsi" w:hAnsiTheme="minorHAnsi" w:cstheme="minorHAnsi"/>
          <w:sz w:val="22"/>
          <w:szCs w:val="22"/>
        </w:rPr>
      </w:pPr>
      <w:r w:rsidRPr="00C66BDA">
        <w:rPr>
          <w:rFonts w:asciiTheme="minorHAnsi" w:hAnsiTheme="minorHAnsi" w:cstheme="minorHAnsi"/>
          <w:sz w:val="22"/>
          <w:szCs w:val="22"/>
        </w:rPr>
        <w:t xml:space="preserve">těsnost trubních rozvodů (tlaková zkouška), </w:t>
      </w:r>
    </w:p>
    <w:p w14:paraId="2D152EA3"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těsnost nádrží, </w:t>
      </w:r>
    </w:p>
    <w:p w14:paraId="20AAF497"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správný směr otáčení elektromotorů, </w:t>
      </w:r>
    </w:p>
    <w:p w14:paraId="5976025F"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funkčnost čerpadel, </w:t>
      </w:r>
    </w:p>
    <w:p w14:paraId="1F45D539"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funkčnost uzavíracích a regulačních ventilů, </w:t>
      </w:r>
    </w:p>
    <w:p w14:paraId="5511B5F6"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mechanická funkčnost klapek VZT, OTK</w:t>
      </w:r>
    </w:p>
    <w:p w14:paraId="237E786F"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funkce zdrojů el.</w:t>
      </w:r>
      <w:r w:rsidRPr="00C66BDA">
        <w:rPr>
          <w:rFonts w:asciiTheme="minorHAnsi" w:hAnsiTheme="minorHAnsi" w:cstheme="minorHAnsi"/>
          <w:sz w:val="22"/>
          <w:szCs w:val="22"/>
          <w:lang w:val="cs-CZ"/>
        </w:rPr>
        <w:t xml:space="preserve"> </w:t>
      </w:r>
      <w:r w:rsidRPr="00C66BDA">
        <w:rPr>
          <w:rFonts w:asciiTheme="minorHAnsi" w:hAnsiTheme="minorHAnsi" w:cstheme="minorHAnsi"/>
          <w:sz w:val="22"/>
          <w:szCs w:val="22"/>
        </w:rPr>
        <w:t xml:space="preserve">energie a chladu, </w:t>
      </w:r>
    </w:p>
    <w:p w14:paraId="45DEFA8A"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funkce snímačů, koncových vypínačů, sond a ostatního signalizačního zařízení, </w:t>
      </w:r>
    </w:p>
    <w:p w14:paraId="163E4D29"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funkčnost ventilátorů a klimatizačních jednotek, </w:t>
      </w:r>
    </w:p>
    <w:p w14:paraId="6F22ED3E"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základní funkce výtahu, </w:t>
      </w:r>
    </w:p>
    <w:p w14:paraId="29F44B13"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funkce požárních čidel,</w:t>
      </w:r>
    </w:p>
    <w:p w14:paraId="05A4D5A1"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kontrola slyšitelnosti </w:t>
      </w:r>
      <w:proofErr w:type="spellStart"/>
      <w:r w:rsidRPr="00C66BDA">
        <w:rPr>
          <w:rFonts w:asciiTheme="minorHAnsi" w:hAnsiTheme="minorHAnsi" w:cstheme="minorHAnsi"/>
          <w:sz w:val="22"/>
          <w:szCs w:val="22"/>
        </w:rPr>
        <w:t>nouz</w:t>
      </w:r>
      <w:proofErr w:type="spellEnd"/>
      <w:r w:rsidRPr="00C66BDA">
        <w:rPr>
          <w:rFonts w:asciiTheme="minorHAnsi" w:hAnsiTheme="minorHAnsi" w:cstheme="minorHAnsi"/>
          <w:sz w:val="22"/>
          <w:szCs w:val="22"/>
        </w:rPr>
        <w:t>. zvuk systému ve všech prostorách</w:t>
      </w:r>
      <w:r w:rsidRPr="00C66BDA">
        <w:rPr>
          <w:rFonts w:asciiTheme="minorHAnsi" w:hAnsiTheme="minorHAnsi" w:cstheme="minorHAnsi"/>
          <w:sz w:val="22"/>
          <w:szCs w:val="22"/>
          <w:lang w:val="cs-CZ"/>
        </w:rPr>
        <w:t>,</w:t>
      </w:r>
    </w:p>
    <w:p w14:paraId="1FA43F4E"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zkoušky elektroinstalace požárních </w:t>
      </w:r>
      <w:r w:rsidRPr="00C66BDA">
        <w:rPr>
          <w:rFonts w:asciiTheme="minorHAnsi" w:hAnsiTheme="minorHAnsi" w:cstheme="minorHAnsi"/>
          <w:sz w:val="22"/>
          <w:szCs w:val="22"/>
          <w:lang w:val="cs-CZ"/>
        </w:rPr>
        <w:t>zařízení,</w:t>
      </w:r>
    </w:p>
    <w:p w14:paraId="7B1D678D"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zkoušky náhradních zdrojů, kapacity</w:t>
      </w:r>
      <w:r w:rsidRPr="00C66BDA">
        <w:rPr>
          <w:rFonts w:asciiTheme="minorHAnsi" w:hAnsiTheme="minorHAnsi" w:cstheme="minorHAnsi"/>
          <w:sz w:val="22"/>
          <w:szCs w:val="22"/>
          <w:lang w:val="cs-CZ"/>
        </w:rPr>
        <w:t>,</w:t>
      </w:r>
    </w:p>
    <w:p w14:paraId="321A92B8" w14:textId="633ECBFB"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činnosti zařízení dle PBŘ</w:t>
      </w:r>
      <w:r w:rsidRPr="00C66BDA">
        <w:rPr>
          <w:rFonts w:asciiTheme="minorHAnsi" w:hAnsiTheme="minorHAnsi" w:cstheme="minorHAnsi"/>
          <w:sz w:val="22"/>
          <w:szCs w:val="22"/>
          <w:lang w:val="cs-CZ"/>
        </w:rPr>
        <w:t>,</w:t>
      </w:r>
    </w:p>
    <w:p w14:paraId="407B787B"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zkoušky SOZ</w:t>
      </w:r>
      <w:r w:rsidRPr="00C66BDA">
        <w:rPr>
          <w:rFonts w:asciiTheme="minorHAnsi" w:hAnsiTheme="minorHAnsi" w:cstheme="minorHAnsi"/>
          <w:sz w:val="22"/>
          <w:szCs w:val="22"/>
          <w:lang w:val="cs-CZ"/>
        </w:rPr>
        <w:t>,</w:t>
      </w:r>
    </w:p>
    <w:p w14:paraId="6B8EDCA6" w14:textId="07DBD408" w:rsidR="00484B75" w:rsidRPr="0056068A" w:rsidRDefault="00484B75" w:rsidP="0056068A">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zkoušky SHZ</w:t>
      </w:r>
      <w:r w:rsidRPr="00C66BDA">
        <w:rPr>
          <w:rFonts w:asciiTheme="minorHAnsi" w:hAnsiTheme="minorHAnsi" w:cstheme="minorHAnsi"/>
          <w:sz w:val="22"/>
          <w:szCs w:val="22"/>
          <w:lang w:val="cs-CZ"/>
        </w:rPr>
        <w:t>,</w:t>
      </w:r>
    </w:p>
    <w:p w14:paraId="62B3C9E2"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funkce jističů a jejich ochran, mechanická revize jističů, </w:t>
      </w:r>
    </w:p>
    <w:p w14:paraId="2654CD6D"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funkčnost datových sítí</w:t>
      </w:r>
      <w:r w:rsidRPr="00C66BDA">
        <w:rPr>
          <w:rFonts w:asciiTheme="minorHAnsi" w:hAnsiTheme="minorHAnsi" w:cstheme="minorHAnsi"/>
          <w:sz w:val="22"/>
          <w:szCs w:val="22"/>
          <w:lang w:val="cs-CZ"/>
        </w:rPr>
        <w:t>,</w:t>
      </w:r>
    </w:p>
    <w:p w14:paraId="1E599EC6"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vizuální kontrola stavu hromosvodu vč.</w:t>
      </w:r>
      <w:r w:rsidRPr="00C66BDA">
        <w:rPr>
          <w:rFonts w:asciiTheme="minorHAnsi" w:hAnsiTheme="minorHAnsi" w:cstheme="minorHAnsi"/>
          <w:sz w:val="22"/>
          <w:szCs w:val="22"/>
          <w:lang w:val="cs-CZ"/>
        </w:rPr>
        <w:t xml:space="preserve"> </w:t>
      </w:r>
      <w:r w:rsidRPr="00C66BDA">
        <w:rPr>
          <w:rFonts w:asciiTheme="minorHAnsi" w:hAnsiTheme="minorHAnsi" w:cstheme="minorHAnsi"/>
          <w:sz w:val="22"/>
          <w:szCs w:val="22"/>
        </w:rPr>
        <w:t>Uchycení</w:t>
      </w:r>
      <w:r w:rsidRPr="00C66BDA">
        <w:rPr>
          <w:rFonts w:asciiTheme="minorHAnsi" w:hAnsiTheme="minorHAnsi" w:cstheme="minorHAnsi"/>
          <w:sz w:val="22"/>
          <w:szCs w:val="22"/>
          <w:lang w:val="cs-CZ"/>
        </w:rPr>
        <w:t>,</w:t>
      </w:r>
    </w:p>
    <w:p w14:paraId="6F2CD30A"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funkčnost základních prvků řídících systémů, </w:t>
      </w:r>
    </w:p>
    <w:p w14:paraId="25A920EB"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zkouška funkce rozvaděčů ISR u výrobce (tzv. zkouška 1:1), </w:t>
      </w:r>
    </w:p>
    <w:p w14:paraId="64609BA1"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kontrola vazby signálů mezi technologickým zařízením a ISR, </w:t>
      </w:r>
    </w:p>
    <w:p w14:paraId="693F5B88"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zkouška funkce základního a nouzového osvětlení, </w:t>
      </w:r>
    </w:p>
    <w:p w14:paraId="3EA76DC3" w14:textId="70D98135"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kontrola formování a nabití baterií UPS (EZS, NZS)</w:t>
      </w:r>
      <w:r w:rsidRPr="00C66BDA">
        <w:rPr>
          <w:rFonts w:asciiTheme="minorHAnsi" w:hAnsiTheme="minorHAnsi" w:cstheme="minorHAnsi"/>
          <w:sz w:val="22"/>
          <w:szCs w:val="22"/>
          <w:lang w:val="cs-CZ"/>
        </w:rPr>
        <w:t>,</w:t>
      </w:r>
    </w:p>
    <w:p w14:paraId="382AA742"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kontrola kinematických parametrů (zatížení, rychlost)</w:t>
      </w:r>
      <w:r w:rsidRPr="00C66BDA">
        <w:rPr>
          <w:rFonts w:asciiTheme="minorHAnsi" w:hAnsiTheme="minorHAnsi" w:cstheme="minorHAnsi"/>
          <w:sz w:val="22"/>
          <w:szCs w:val="22"/>
          <w:lang w:val="cs-CZ"/>
        </w:rPr>
        <w:t>,</w:t>
      </w:r>
    </w:p>
    <w:p w14:paraId="575F6B83"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kontrola funkcí technologického zařízení</w:t>
      </w:r>
      <w:r w:rsidRPr="00C66BDA">
        <w:rPr>
          <w:rFonts w:asciiTheme="minorHAnsi" w:hAnsiTheme="minorHAnsi" w:cstheme="minorHAnsi"/>
          <w:sz w:val="22"/>
          <w:szCs w:val="22"/>
          <w:lang w:val="cs-CZ"/>
        </w:rPr>
        <w:t>,</w:t>
      </w:r>
      <w:r w:rsidRPr="00C66BDA">
        <w:rPr>
          <w:rFonts w:asciiTheme="minorHAnsi" w:hAnsiTheme="minorHAnsi" w:cstheme="minorHAnsi"/>
          <w:sz w:val="22"/>
          <w:szCs w:val="22"/>
        </w:rPr>
        <w:t xml:space="preserve"> </w:t>
      </w:r>
    </w:p>
    <w:p w14:paraId="02AC66F2"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kontrola geometrické přesnosti</w:t>
      </w:r>
      <w:r w:rsidRPr="00C66BDA">
        <w:rPr>
          <w:rFonts w:asciiTheme="minorHAnsi" w:hAnsiTheme="minorHAnsi" w:cstheme="minorHAnsi"/>
          <w:sz w:val="22"/>
          <w:szCs w:val="22"/>
          <w:lang w:val="cs-CZ"/>
        </w:rPr>
        <w:t>,</w:t>
      </w:r>
    </w:p>
    <w:p w14:paraId="2AF60A09"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kontrola vybavení požární technikou v souladu s PO řešením</w:t>
      </w:r>
      <w:r w:rsidRPr="00C66BDA">
        <w:rPr>
          <w:rFonts w:asciiTheme="minorHAnsi" w:hAnsiTheme="minorHAnsi" w:cstheme="minorHAnsi"/>
          <w:sz w:val="22"/>
          <w:szCs w:val="22"/>
          <w:lang w:val="cs-CZ"/>
        </w:rPr>
        <w:t>.</w:t>
      </w:r>
      <w:r w:rsidRPr="00C66BDA">
        <w:rPr>
          <w:rFonts w:asciiTheme="minorHAnsi" w:hAnsiTheme="minorHAnsi" w:cstheme="minorHAnsi"/>
          <w:sz w:val="22"/>
          <w:szCs w:val="22"/>
        </w:rPr>
        <w:t xml:space="preserve"> </w:t>
      </w:r>
    </w:p>
    <w:p w14:paraId="61A3589D" w14:textId="77777777" w:rsidR="00484B75" w:rsidRPr="00C66BDA" w:rsidRDefault="00484B75" w:rsidP="00484B75">
      <w:pPr>
        <w:pStyle w:val="Zkladntext"/>
        <w:ind w:left="567"/>
        <w:rPr>
          <w:rFonts w:asciiTheme="minorHAnsi" w:hAnsiTheme="minorHAnsi" w:cstheme="minorHAnsi"/>
          <w:sz w:val="22"/>
          <w:szCs w:val="22"/>
        </w:rPr>
      </w:pPr>
      <w:r w:rsidRPr="00C66BDA">
        <w:rPr>
          <w:rFonts w:asciiTheme="minorHAnsi" w:hAnsiTheme="minorHAnsi" w:cstheme="minorHAnsi"/>
          <w:sz w:val="22"/>
          <w:szCs w:val="22"/>
        </w:rPr>
        <w:t xml:space="preserve">V rámci zkoušek se provádí zejména: </w:t>
      </w:r>
    </w:p>
    <w:p w14:paraId="528B5B6C" w14:textId="77777777" w:rsidR="00484B75" w:rsidRPr="00C66BDA" w:rsidRDefault="00484B75" w:rsidP="00473B1E">
      <w:pPr>
        <w:pStyle w:val="Zkladntext"/>
        <w:widowControl/>
        <w:numPr>
          <w:ilvl w:val="0"/>
          <w:numId w:val="32"/>
        </w:numPr>
        <w:rPr>
          <w:rFonts w:asciiTheme="minorHAnsi" w:hAnsiTheme="minorHAnsi" w:cstheme="minorHAnsi"/>
          <w:sz w:val="22"/>
          <w:szCs w:val="22"/>
        </w:rPr>
      </w:pPr>
      <w:r w:rsidRPr="00C66BDA">
        <w:rPr>
          <w:rFonts w:asciiTheme="minorHAnsi" w:hAnsiTheme="minorHAnsi" w:cstheme="minorHAnsi"/>
          <w:sz w:val="22"/>
          <w:szCs w:val="22"/>
        </w:rPr>
        <w:t xml:space="preserve">hrubé </w:t>
      </w:r>
      <w:proofErr w:type="spellStart"/>
      <w:r w:rsidRPr="00C66BDA">
        <w:rPr>
          <w:rFonts w:asciiTheme="minorHAnsi" w:hAnsiTheme="minorHAnsi" w:cstheme="minorHAnsi"/>
          <w:sz w:val="22"/>
          <w:szCs w:val="22"/>
        </w:rPr>
        <w:t>zaregulování</w:t>
      </w:r>
      <w:proofErr w:type="spellEnd"/>
      <w:r w:rsidRPr="00C66BDA">
        <w:rPr>
          <w:rFonts w:asciiTheme="minorHAnsi" w:hAnsiTheme="minorHAnsi" w:cstheme="minorHAnsi"/>
          <w:sz w:val="22"/>
          <w:szCs w:val="22"/>
        </w:rPr>
        <w:t xml:space="preserve"> (nastavení) VZT klapek a regulačních ventilů, </w:t>
      </w:r>
    </w:p>
    <w:p w14:paraId="473F16A6"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nastavení ochran v rozvaděčích na projektované nebo štítkové hodnoty spotřebičů, </w:t>
      </w:r>
    </w:p>
    <w:p w14:paraId="5A54C508"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měření izolačních odporů a dílčí revize el.</w:t>
      </w:r>
      <w:r w:rsidRPr="00C66BDA">
        <w:rPr>
          <w:rFonts w:asciiTheme="minorHAnsi" w:hAnsiTheme="minorHAnsi" w:cstheme="minorHAnsi"/>
          <w:sz w:val="22"/>
          <w:szCs w:val="22"/>
          <w:lang w:val="cs-CZ"/>
        </w:rPr>
        <w:t xml:space="preserve"> </w:t>
      </w:r>
      <w:r w:rsidRPr="00C66BDA">
        <w:rPr>
          <w:rFonts w:asciiTheme="minorHAnsi" w:hAnsiTheme="minorHAnsi" w:cstheme="minorHAnsi"/>
          <w:sz w:val="22"/>
          <w:szCs w:val="22"/>
        </w:rPr>
        <w:t>zařízení,</w:t>
      </w:r>
    </w:p>
    <w:p w14:paraId="01179EE0" w14:textId="7EEC35DA"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měření množství vzduchu u vyústek určených </w:t>
      </w:r>
      <w:r w:rsidR="004B2B27" w:rsidRPr="008475DD">
        <w:rPr>
          <w:rFonts w:asciiTheme="minorHAnsi" w:hAnsiTheme="minorHAnsi" w:cstheme="minorHAnsi"/>
          <w:sz w:val="22"/>
        </w:rPr>
        <w:t>Investor</w:t>
      </w:r>
      <w:r w:rsidR="004B2B27">
        <w:rPr>
          <w:rFonts w:asciiTheme="minorHAnsi" w:hAnsiTheme="minorHAnsi" w:cstheme="minorHAnsi"/>
          <w:sz w:val="22"/>
          <w:lang w:val="cs-CZ"/>
        </w:rPr>
        <w:t>em</w:t>
      </w:r>
    </w:p>
    <w:p w14:paraId="0236981F"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měření intenzity umělého osvětlení,</w:t>
      </w:r>
    </w:p>
    <w:p w14:paraId="03769F34"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měření akustických parametrů ve zvukově exponovaných nebo chráněných prostorech</w:t>
      </w:r>
    </w:p>
    <w:p w14:paraId="78C646DE"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měření zvukových zátěží technologických zařízení</w:t>
      </w:r>
    </w:p>
    <w:p w14:paraId="6999B452" w14:textId="77777777" w:rsidR="00484B75" w:rsidRPr="00C66BDA" w:rsidRDefault="00484B75" w:rsidP="00473B1E">
      <w:pPr>
        <w:pStyle w:val="Zkladntext"/>
        <w:widowControl/>
        <w:numPr>
          <w:ilvl w:val="0"/>
          <w:numId w:val="32"/>
        </w:numPr>
        <w:spacing w:before="0"/>
        <w:rPr>
          <w:rFonts w:asciiTheme="minorHAnsi" w:hAnsiTheme="minorHAnsi" w:cstheme="minorHAnsi"/>
          <w:sz w:val="22"/>
          <w:szCs w:val="22"/>
        </w:rPr>
      </w:pPr>
      <w:r w:rsidRPr="00C66BDA">
        <w:rPr>
          <w:rFonts w:asciiTheme="minorHAnsi" w:hAnsiTheme="minorHAnsi" w:cstheme="minorHAnsi"/>
          <w:sz w:val="22"/>
          <w:szCs w:val="22"/>
        </w:rPr>
        <w:t>měření tepelných zátěží technologických zařízení</w:t>
      </w:r>
    </w:p>
    <w:p w14:paraId="3B13B662" w14:textId="77777777" w:rsidR="00484B75" w:rsidRPr="00C93761" w:rsidRDefault="00484B75" w:rsidP="00473B1E">
      <w:pPr>
        <w:pStyle w:val="Odstavecseseznamem"/>
        <w:numPr>
          <w:ilvl w:val="0"/>
          <w:numId w:val="35"/>
        </w:numPr>
        <w:tabs>
          <w:tab w:val="num" w:pos="1353"/>
        </w:tabs>
        <w:spacing w:before="240"/>
        <w:ind w:left="2127" w:hanging="851"/>
        <w:rPr>
          <w:rFonts w:asciiTheme="minorHAnsi" w:hAnsiTheme="minorHAnsi" w:cstheme="minorHAnsi"/>
          <w:bCs/>
          <w:sz w:val="22"/>
        </w:rPr>
      </w:pPr>
      <w:r w:rsidRPr="00C93761">
        <w:rPr>
          <w:rFonts w:asciiTheme="minorHAnsi" w:hAnsiTheme="minorHAnsi" w:cstheme="minorHAnsi"/>
          <w:bCs/>
          <w:sz w:val="22"/>
        </w:rPr>
        <w:t>Bezpečnostní zkoušky</w:t>
      </w:r>
    </w:p>
    <w:p w14:paraId="436F15AE" w14:textId="09DFD3B3" w:rsidR="00484B75" w:rsidRPr="00C66BDA" w:rsidRDefault="00484B75" w:rsidP="001A6AC2">
      <w:pPr>
        <w:pStyle w:val="Zkladntext"/>
        <w:ind w:firstLine="567"/>
        <w:rPr>
          <w:rFonts w:asciiTheme="minorHAnsi" w:hAnsiTheme="minorHAnsi" w:cstheme="minorHAnsi"/>
          <w:sz w:val="22"/>
          <w:szCs w:val="22"/>
        </w:rPr>
      </w:pPr>
      <w:r w:rsidRPr="0056068A">
        <w:rPr>
          <w:rFonts w:asciiTheme="minorHAnsi" w:hAnsiTheme="minorHAnsi" w:cstheme="minorHAnsi"/>
          <w:sz w:val="22"/>
          <w:szCs w:val="22"/>
        </w:rPr>
        <w:t>Bezpečnostní zkoušky zahrnují prokazování a certifikaci bezpečnosti technologických zařízení z pohledu směrnice 2006/42/ES a příslušných bezpečnostních ČSN EN a nouzových zvukových systémů pro řízenou evakuaci dle ČSN EN 61508, akreditovanou CZ certifikační společností.</w:t>
      </w:r>
    </w:p>
    <w:p w14:paraId="179F9818" w14:textId="58C2AA2E" w:rsidR="00484B75" w:rsidRPr="00C66BDA" w:rsidRDefault="00484B75" w:rsidP="001A6AC2">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Zhotovitel přizve k realizaci bezpečnostních zkoušek</w:t>
      </w:r>
      <w:r w:rsidRPr="00C66BDA">
        <w:rPr>
          <w:rFonts w:asciiTheme="minorHAnsi" w:hAnsiTheme="minorHAnsi" w:cstheme="minorHAnsi"/>
          <w:sz w:val="22"/>
          <w:szCs w:val="22"/>
          <w:lang w:val="cs-CZ"/>
        </w:rPr>
        <w:t xml:space="preserve"> </w:t>
      </w:r>
      <w:r w:rsidR="008475DD">
        <w:rPr>
          <w:rFonts w:asciiTheme="minorHAnsi" w:hAnsiTheme="minorHAnsi" w:cstheme="minorHAnsi"/>
          <w:sz w:val="22"/>
          <w:szCs w:val="22"/>
          <w:lang w:val="cs-CZ"/>
        </w:rPr>
        <w:t>TDI</w:t>
      </w:r>
      <w:r w:rsidRPr="00C66BDA">
        <w:rPr>
          <w:rFonts w:asciiTheme="minorHAnsi" w:hAnsiTheme="minorHAnsi" w:cstheme="minorHAnsi"/>
          <w:sz w:val="22"/>
          <w:szCs w:val="22"/>
          <w:lang w:val="cs-CZ"/>
        </w:rPr>
        <w:t xml:space="preserve"> a</w:t>
      </w:r>
      <w:r w:rsidRPr="00C66BDA">
        <w:rPr>
          <w:rFonts w:asciiTheme="minorHAnsi" w:hAnsiTheme="minorHAnsi" w:cstheme="minorHAnsi"/>
          <w:sz w:val="22"/>
          <w:szCs w:val="22"/>
        </w:rPr>
        <w:t xml:space="preserve"> pověřeného zástupce</w:t>
      </w:r>
      <w:r w:rsidRPr="00C66BDA">
        <w:rPr>
          <w:rFonts w:asciiTheme="minorHAnsi" w:hAnsiTheme="minorHAnsi" w:cstheme="minorHAnsi"/>
          <w:sz w:val="22"/>
          <w:szCs w:val="22"/>
          <w:lang w:val="cs-CZ"/>
        </w:rPr>
        <w:t xml:space="preserve"> obsluhy </w:t>
      </w:r>
      <w:r w:rsidR="004B2B27" w:rsidRPr="008475DD">
        <w:rPr>
          <w:rFonts w:asciiTheme="minorHAnsi" w:hAnsiTheme="minorHAnsi" w:cstheme="minorHAnsi"/>
          <w:sz w:val="22"/>
        </w:rPr>
        <w:lastRenderedPageBreak/>
        <w:t>Investor</w:t>
      </w:r>
      <w:r w:rsidR="004B2B27">
        <w:rPr>
          <w:rFonts w:asciiTheme="minorHAnsi" w:hAnsiTheme="minorHAnsi" w:cstheme="minorHAnsi"/>
          <w:sz w:val="22"/>
        </w:rPr>
        <w:t>a</w:t>
      </w:r>
      <w:r w:rsidRPr="00C66BDA">
        <w:rPr>
          <w:rFonts w:asciiTheme="minorHAnsi" w:hAnsiTheme="minorHAnsi" w:cstheme="minorHAnsi"/>
          <w:sz w:val="22"/>
          <w:szCs w:val="22"/>
        </w:rPr>
        <w:t>.</w:t>
      </w:r>
    </w:p>
    <w:p w14:paraId="23891B6F" w14:textId="77777777" w:rsidR="00484B75" w:rsidRPr="00C66BDA" w:rsidRDefault="00484B75" w:rsidP="00473B1E">
      <w:pPr>
        <w:pStyle w:val="Odstavecseseznamem"/>
        <w:numPr>
          <w:ilvl w:val="0"/>
          <w:numId w:val="35"/>
        </w:numPr>
        <w:tabs>
          <w:tab w:val="num" w:pos="1353"/>
        </w:tabs>
        <w:spacing w:before="240"/>
        <w:ind w:left="2127" w:hanging="851"/>
        <w:rPr>
          <w:rFonts w:asciiTheme="minorHAnsi" w:hAnsiTheme="minorHAnsi" w:cstheme="minorHAnsi"/>
          <w:b/>
          <w:sz w:val="22"/>
        </w:rPr>
      </w:pPr>
      <w:r w:rsidRPr="00C93761">
        <w:rPr>
          <w:rFonts w:asciiTheme="minorHAnsi" w:hAnsiTheme="minorHAnsi" w:cstheme="minorHAnsi"/>
          <w:bCs/>
          <w:sz w:val="22"/>
        </w:rPr>
        <w:t>Komplexní zkoušky</w:t>
      </w:r>
    </w:p>
    <w:p w14:paraId="140F3DC2" w14:textId="3DB7115C" w:rsidR="00484B75" w:rsidRPr="00C66BDA" w:rsidRDefault="00484B75" w:rsidP="00CA77E2">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 xml:space="preserve">Komplexní zkoušky </w:t>
      </w:r>
      <w:r w:rsidRPr="00C66BDA">
        <w:rPr>
          <w:rFonts w:asciiTheme="minorHAnsi" w:hAnsiTheme="minorHAnsi" w:cstheme="minorHAnsi"/>
          <w:sz w:val="22"/>
          <w:szCs w:val="22"/>
          <w:lang w:val="cs-CZ"/>
        </w:rPr>
        <w:t>Z</w:t>
      </w:r>
      <w:r w:rsidRPr="00C66BDA">
        <w:rPr>
          <w:rFonts w:asciiTheme="minorHAnsi" w:hAnsiTheme="minorHAnsi" w:cstheme="minorHAnsi"/>
          <w:sz w:val="22"/>
          <w:szCs w:val="22"/>
        </w:rPr>
        <w:t xml:space="preserve">hotovitel provede po úspěšném provedení individuálních zkoušek všech provozně souvisejících technologických celků, předání všech protokolů </w:t>
      </w:r>
      <w:r w:rsidR="008475DD">
        <w:rPr>
          <w:rFonts w:asciiTheme="minorHAnsi" w:hAnsiTheme="minorHAnsi" w:cstheme="minorHAnsi"/>
          <w:sz w:val="22"/>
          <w:szCs w:val="22"/>
        </w:rPr>
        <w:t>TDI</w:t>
      </w:r>
      <w:r w:rsidRPr="00C66BDA">
        <w:rPr>
          <w:rFonts w:asciiTheme="minorHAnsi" w:hAnsiTheme="minorHAnsi" w:cstheme="minorHAnsi"/>
          <w:sz w:val="22"/>
          <w:szCs w:val="22"/>
        </w:rPr>
        <w:t xml:space="preserve"> a souhlasu </w:t>
      </w:r>
      <w:r w:rsidR="008475DD">
        <w:rPr>
          <w:rFonts w:asciiTheme="minorHAnsi" w:hAnsiTheme="minorHAnsi" w:cstheme="minorHAnsi"/>
          <w:sz w:val="22"/>
          <w:szCs w:val="22"/>
        </w:rPr>
        <w:t>TDI</w:t>
      </w:r>
      <w:r w:rsidRPr="00C66BDA">
        <w:rPr>
          <w:rFonts w:asciiTheme="minorHAnsi" w:hAnsiTheme="minorHAnsi" w:cstheme="minorHAnsi"/>
          <w:sz w:val="22"/>
          <w:szCs w:val="22"/>
        </w:rPr>
        <w:t xml:space="preserve"> a </w:t>
      </w:r>
      <w:proofErr w:type="spellStart"/>
      <w:r w:rsidR="004B2B27" w:rsidRPr="008475DD">
        <w:rPr>
          <w:rFonts w:asciiTheme="minorHAnsi" w:hAnsiTheme="minorHAnsi" w:cstheme="minorHAnsi"/>
          <w:sz w:val="22"/>
        </w:rPr>
        <w:t>Investor</w:t>
      </w:r>
      <w:r w:rsidR="004B2B27">
        <w:rPr>
          <w:rFonts w:asciiTheme="minorHAnsi" w:hAnsiTheme="minorHAnsi" w:cstheme="minorHAnsi"/>
          <w:sz w:val="22"/>
        </w:rPr>
        <w:t>a</w:t>
      </w:r>
      <w:r w:rsidRPr="00C66BDA">
        <w:rPr>
          <w:rFonts w:asciiTheme="minorHAnsi" w:hAnsiTheme="minorHAnsi" w:cstheme="minorHAnsi"/>
          <w:sz w:val="22"/>
          <w:szCs w:val="22"/>
        </w:rPr>
        <w:t>s</w:t>
      </w:r>
      <w:proofErr w:type="spellEnd"/>
      <w:r w:rsidRPr="00C66BDA">
        <w:rPr>
          <w:rFonts w:asciiTheme="minorHAnsi" w:hAnsiTheme="minorHAnsi" w:cstheme="minorHAnsi"/>
          <w:sz w:val="22"/>
          <w:szCs w:val="22"/>
        </w:rPr>
        <w:t xml:space="preserve"> jejich provedením.</w:t>
      </w:r>
    </w:p>
    <w:p w14:paraId="27C10881" w14:textId="77777777" w:rsidR="00484B75" w:rsidRPr="00C66BDA" w:rsidRDefault="00484B75" w:rsidP="00CA77E2">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 xml:space="preserve">Účelem komplexních zkoušek je prokázat správnou a úplnou součinnost jednotlivých technologických celků navzájem a ověřit chování technologických celků v krizových, požárních a poruchových stavech. Z tohoto důvodu je </w:t>
      </w:r>
      <w:r w:rsidRPr="00C66BDA">
        <w:rPr>
          <w:rFonts w:asciiTheme="minorHAnsi" w:hAnsiTheme="minorHAnsi" w:cstheme="minorHAnsi"/>
          <w:sz w:val="22"/>
          <w:szCs w:val="22"/>
          <w:lang w:val="cs-CZ"/>
        </w:rPr>
        <w:t>Z</w:t>
      </w:r>
      <w:r w:rsidRPr="00C66BDA">
        <w:rPr>
          <w:rFonts w:asciiTheme="minorHAnsi" w:hAnsiTheme="minorHAnsi" w:cstheme="minorHAnsi"/>
          <w:sz w:val="22"/>
          <w:szCs w:val="22"/>
        </w:rPr>
        <w:t>hotovitel povinen během zkoušek simulovat předpokládané provozní a poruchové stavy, především ty, které jsou dány zadávací dokumentací.</w:t>
      </w:r>
    </w:p>
    <w:p w14:paraId="33700C37" w14:textId="77777777" w:rsidR="00484B75" w:rsidRPr="00C66BDA" w:rsidRDefault="00484B75" w:rsidP="00CA77E2">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 xml:space="preserve">Jako součást </w:t>
      </w:r>
      <w:r w:rsidRPr="00C66BDA">
        <w:rPr>
          <w:rFonts w:asciiTheme="minorHAnsi" w:hAnsiTheme="minorHAnsi" w:cstheme="minorHAnsi"/>
          <w:sz w:val="22"/>
          <w:szCs w:val="22"/>
          <w:lang w:val="cs-CZ"/>
        </w:rPr>
        <w:t>Z</w:t>
      </w:r>
      <w:r w:rsidRPr="00C66BDA">
        <w:rPr>
          <w:rFonts w:asciiTheme="minorHAnsi" w:hAnsiTheme="minorHAnsi" w:cstheme="minorHAnsi"/>
          <w:sz w:val="22"/>
          <w:szCs w:val="22"/>
        </w:rPr>
        <w:t>hotovitel provede zátěžové zkoušky UPS.</w:t>
      </w:r>
    </w:p>
    <w:p w14:paraId="6C915B2A" w14:textId="32C99151" w:rsidR="00484B75" w:rsidRPr="00C66BDA" w:rsidRDefault="00484B75" w:rsidP="00CA77E2">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Zhotovitel přizve k realizaci komplexních zkoušek</w:t>
      </w:r>
      <w:r w:rsidRPr="00C66BDA">
        <w:rPr>
          <w:rFonts w:asciiTheme="minorHAnsi" w:hAnsiTheme="minorHAnsi" w:cstheme="minorHAnsi"/>
          <w:sz w:val="22"/>
          <w:szCs w:val="22"/>
          <w:lang w:val="cs-CZ"/>
        </w:rPr>
        <w:t xml:space="preserve"> </w:t>
      </w:r>
      <w:r w:rsidR="008475DD">
        <w:rPr>
          <w:rFonts w:asciiTheme="minorHAnsi" w:hAnsiTheme="minorHAnsi" w:cstheme="minorHAnsi"/>
          <w:sz w:val="22"/>
          <w:szCs w:val="22"/>
          <w:lang w:val="cs-CZ"/>
        </w:rPr>
        <w:t>TDI</w:t>
      </w:r>
      <w:r w:rsidRPr="00C66BDA">
        <w:rPr>
          <w:rFonts w:asciiTheme="minorHAnsi" w:hAnsiTheme="minorHAnsi" w:cstheme="minorHAnsi"/>
          <w:sz w:val="22"/>
          <w:szCs w:val="22"/>
          <w:lang w:val="cs-CZ"/>
        </w:rPr>
        <w:t xml:space="preserve"> a</w:t>
      </w:r>
      <w:r w:rsidRPr="00C66BDA">
        <w:rPr>
          <w:rFonts w:asciiTheme="minorHAnsi" w:hAnsiTheme="minorHAnsi" w:cstheme="minorHAnsi"/>
          <w:sz w:val="22"/>
          <w:szCs w:val="22"/>
        </w:rPr>
        <w:t xml:space="preserve"> pověřeného zástupce </w:t>
      </w:r>
      <w:r w:rsidRPr="00C66BDA">
        <w:rPr>
          <w:rFonts w:asciiTheme="minorHAnsi" w:hAnsiTheme="minorHAnsi" w:cstheme="minorHAnsi"/>
          <w:sz w:val="22"/>
          <w:szCs w:val="22"/>
          <w:lang w:val="cs-CZ"/>
        </w:rPr>
        <w:t xml:space="preserve">obsluhy </w:t>
      </w:r>
      <w:r w:rsidR="004B2B27" w:rsidRPr="008475DD">
        <w:rPr>
          <w:rFonts w:asciiTheme="minorHAnsi" w:hAnsiTheme="minorHAnsi" w:cstheme="minorHAnsi"/>
          <w:sz w:val="22"/>
        </w:rPr>
        <w:t>Investor</w:t>
      </w:r>
      <w:r w:rsidR="004B2B27">
        <w:rPr>
          <w:rFonts w:asciiTheme="minorHAnsi" w:hAnsiTheme="minorHAnsi" w:cstheme="minorHAnsi"/>
          <w:sz w:val="22"/>
        </w:rPr>
        <w:t>a</w:t>
      </w:r>
      <w:r w:rsidRPr="00C66BDA">
        <w:rPr>
          <w:rFonts w:asciiTheme="minorHAnsi" w:hAnsiTheme="minorHAnsi" w:cstheme="minorHAnsi"/>
          <w:sz w:val="22"/>
          <w:szCs w:val="22"/>
        </w:rPr>
        <w:t>.</w:t>
      </w:r>
    </w:p>
    <w:p w14:paraId="1F635B83" w14:textId="77777777" w:rsidR="00484B75" w:rsidRPr="00C66BDA" w:rsidRDefault="00484B75" w:rsidP="00CA77E2">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Zhotovitel je povinen vypracovat o všech komplexních zkouškách protokol s uvedením všech naměřených hodnot v průběhu zkoušky a jejich závěrečné vyhodnocení.</w:t>
      </w:r>
    </w:p>
    <w:p w14:paraId="28865BDD" w14:textId="77777777" w:rsidR="00484B75" w:rsidRPr="00C93761" w:rsidRDefault="00484B75" w:rsidP="00473B1E">
      <w:pPr>
        <w:pStyle w:val="Odstavecseseznamem"/>
        <w:numPr>
          <w:ilvl w:val="0"/>
          <w:numId w:val="35"/>
        </w:numPr>
        <w:tabs>
          <w:tab w:val="num" w:pos="1353"/>
        </w:tabs>
        <w:spacing w:before="240"/>
        <w:ind w:left="2127" w:hanging="851"/>
        <w:rPr>
          <w:rFonts w:asciiTheme="minorHAnsi" w:hAnsiTheme="minorHAnsi" w:cstheme="minorHAnsi"/>
          <w:sz w:val="22"/>
        </w:rPr>
      </w:pPr>
      <w:r w:rsidRPr="00C93761">
        <w:rPr>
          <w:rFonts w:asciiTheme="minorHAnsi" w:hAnsiTheme="minorHAnsi" w:cstheme="minorHAnsi"/>
          <w:sz w:val="22"/>
        </w:rPr>
        <w:t>Zkušební provoz</w:t>
      </w:r>
    </w:p>
    <w:p w14:paraId="4CF1382A" w14:textId="42125BC2" w:rsidR="00484B75" w:rsidRPr="00C66BDA" w:rsidRDefault="00484B75" w:rsidP="002C29AB">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 xml:space="preserve">Zkušební provoz technického a technologického vybavení </w:t>
      </w:r>
      <w:r w:rsidRPr="00C66BDA">
        <w:rPr>
          <w:rFonts w:asciiTheme="minorHAnsi" w:hAnsiTheme="minorHAnsi" w:cstheme="minorHAnsi"/>
          <w:sz w:val="22"/>
          <w:szCs w:val="22"/>
          <w:lang w:val="cs-CZ"/>
        </w:rPr>
        <w:t>S</w:t>
      </w:r>
      <w:r w:rsidRPr="00C66BDA">
        <w:rPr>
          <w:rFonts w:asciiTheme="minorHAnsi" w:hAnsiTheme="minorHAnsi" w:cstheme="minorHAnsi"/>
          <w:sz w:val="22"/>
          <w:szCs w:val="22"/>
        </w:rPr>
        <w:t xml:space="preserve">tavby provede </w:t>
      </w:r>
      <w:r w:rsidRPr="00C66BDA">
        <w:rPr>
          <w:rFonts w:asciiTheme="minorHAnsi" w:hAnsiTheme="minorHAnsi" w:cstheme="minorHAnsi"/>
          <w:sz w:val="22"/>
          <w:szCs w:val="22"/>
          <w:lang w:val="cs-CZ"/>
        </w:rPr>
        <w:t>Z</w:t>
      </w:r>
      <w:r w:rsidRPr="00C66BDA">
        <w:rPr>
          <w:rFonts w:asciiTheme="minorHAnsi" w:hAnsiTheme="minorHAnsi" w:cstheme="minorHAnsi"/>
          <w:sz w:val="22"/>
          <w:szCs w:val="22"/>
        </w:rPr>
        <w:t>hotovitel ve spolupráci s</w:t>
      </w:r>
      <w:r w:rsidRPr="00C66BDA">
        <w:rPr>
          <w:rFonts w:asciiTheme="minorHAnsi" w:hAnsiTheme="minorHAnsi" w:cstheme="minorHAnsi"/>
          <w:sz w:val="22"/>
          <w:szCs w:val="22"/>
          <w:lang w:val="cs-CZ"/>
        </w:rPr>
        <w:t> </w:t>
      </w:r>
      <w:r w:rsidR="008475DD">
        <w:rPr>
          <w:rFonts w:asciiTheme="minorHAnsi" w:hAnsiTheme="minorHAnsi" w:cstheme="minorHAnsi"/>
          <w:sz w:val="22"/>
          <w:szCs w:val="22"/>
          <w:lang w:val="cs-CZ"/>
        </w:rPr>
        <w:t>TDI</w:t>
      </w:r>
      <w:r w:rsidRPr="00C66BDA">
        <w:rPr>
          <w:rFonts w:asciiTheme="minorHAnsi" w:hAnsiTheme="minorHAnsi" w:cstheme="minorHAnsi"/>
          <w:sz w:val="22"/>
          <w:szCs w:val="22"/>
          <w:lang w:val="cs-CZ"/>
        </w:rPr>
        <w:t xml:space="preserve"> a pověřeným zástupcem obsluhy </w:t>
      </w:r>
      <w:r w:rsidR="004B2B27" w:rsidRPr="008475DD">
        <w:rPr>
          <w:rFonts w:asciiTheme="minorHAnsi" w:hAnsiTheme="minorHAnsi" w:cstheme="minorHAnsi"/>
          <w:sz w:val="22"/>
        </w:rPr>
        <w:t>Investor</w:t>
      </w:r>
      <w:r w:rsidR="004B2B27">
        <w:rPr>
          <w:rFonts w:asciiTheme="minorHAnsi" w:hAnsiTheme="minorHAnsi" w:cstheme="minorHAnsi"/>
          <w:sz w:val="22"/>
        </w:rPr>
        <w:t>a</w:t>
      </w:r>
      <w:r w:rsidR="004B2B27">
        <w:rPr>
          <w:rFonts w:asciiTheme="minorHAnsi" w:hAnsiTheme="minorHAnsi" w:cstheme="minorHAnsi"/>
          <w:sz w:val="22"/>
          <w:szCs w:val="22"/>
          <w:lang w:val="cs-CZ"/>
        </w:rPr>
        <w:t xml:space="preserve"> </w:t>
      </w:r>
      <w:r w:rsidRPr="00C66BDA">
        <w:rPr>
          <w:rFonts w:asciiTheme="minorHAnsi" w:hAnsiTheme="minorHAnsi" w:cstheme="minorHAnsi"/>
          <w:sz w:val="22"/>
          <w:szCs w:val="22"/>
        </w:rPr>
        <w:t xml:space="preserve">po smluvně definovanou dobu v délce </w:t>
      </w:r>
      <w:r w:rsidRPr="00C66BDA">
        <w:rPr>
          <w:rFonts w:asciiTheme="minorHAnsi" w:hAnsiTheme="minorHAnsi" w:cstheme="minorHAnsi"/>
          <w:sz w:val="22"/>
          <w:szCs w:val="22"/>
          <w:lang w:val="cs-CZ"/>
        </w:rPr>
        <w:t>1</w:t>
      </w:r>
      <w:r w:rsidRPr="00C66BDA">
        <w:rPr>
          <w:rFonts w:asciiTheme="minorHAnsi" w:hAnsiTheme="minorHAnsi" w:cstheme="minorHAnsi"/>
          <w:sz w:val="22"/>
          <w:szCs w:val="22"/>
        </w:rPr>
        <w:t xml:space="preserve">0ti dnů (podle </w:t>
      </w:r>
      <w:r w:rsidR="0076477A">
        <w:rPr>
          <w:rFonts w:asciiTheme="minorHAnsi" w:hAnsiTheme="minorHAnsi" w:cstheme="minorHAnsi"/>
          <w:sz w:val="22"/>
          <w:szCs w:val="22"/>
          <w:lang w:val="cs-CZ"/>
        </w:rPr>
        <w:t>č</w:t>
      </w:r>
      <w:r w:rsidRPr="00C66BDA">
        <w:rPr>
          <w:rFonts w:asciiTheme="minorHAnsi" w:hAnsiTheme="minorHAnsi" w:cstheme="minorHAnsi"/>
          <w:sz w:val="22"/>
          <w:szCs w:val="22"/>
          <w:lang w:val="cs-CZ"/>
        </w:rPr>
        <w:t>asového h</w:t>
      </w:r>
      <w:proofErr w:type="spellStart"/>
      <w:r w:rsidRPr="00C66BDA">
        <w:rPr>
          <w:rFonts w:asciiTheme="minorHAnsi" w:hAnsiTheme="minorHAnsi" w:cstheme="minorHAnsi"/>
          <w:sz w:val="22"/>
          <w:szCs w:val="22"/>
        </w:rPr>
        <w:t>armonogramu</w:t>
      </w:r>
      <w:proofErr w:type="spellEnd"/>
      <w:r w:rsidRPr="00C66BDA">
        <w:rPr>
          <w:rFonts w:asciiTheme="minorHAnsi" w:hAnsiTheme="minorHAnsi" w:cstheme="minorHAnsi"/>
          <w:sz w:val="22"/>
          <w:szCs w:val="22"/>
        </w:rPr>
        <w:t xml:space="preserve">). Během tohoto provozu budou simulovány stavy, které budou co nejvíce odpovídat realitě, Zkušební provoz bude imitovat reálný provoz. Během této doby nesmí dojít k závažnější poruše nebo odstávce kteréhokoliv technologického zařízení. Závažnější poruchou se rozumí porucha, která může ohrozit bezpečnost osob </w:t>
      </w:r>
      <w:proofErr w:type="spellStart"/>
      <w:r w:rsidRPr="00C66BDA">
        <w:rPr>
          <w:rFonts w:asciiTheme="minorHAnsi" w:hAnsiTheme="minorHAnsi" w:cstheme="minorHAnsi"/>
          <w:sz w:val="22"/>
          <w:szCs w:val="22"/>
          <w:lang w:val="en-US"/>
        </w:rPr>
        <w:t>nebo</w:t>
      </w:r>
      <w:proofErr w:type="spellEnd"/>
      <w:r w:rsidRPr="00C66BDA">
        <w:rPr>
          <w:rFonts w:asciiTheme="minorHAnsi" w:hAnsiTheme="minorHAnsi" w:cstheme="minorHAnsi"/>
          <w:sz w:val="22"/>
          <w:szCs w:val="22"/>
          <w:lang w:val="en-US"/>
        </w:rPr>
        <w:t xml:space="preserve"> </w:t>
      </w:r>
      <w:r w:rsidRPr="00C66BDA">
        <w:rPr>
          <w:rFonts w:asciiTheme="minorHAnsi" w:hAnsiTheme="minorHAnsi" w:cstheme="minorHAnsi"/>
          <w:sz w:val="22"/>
          <w:szCs w:val="22"/>
        </w:rPr>
        <w:t>budovy.</w:t>
      </w:r>
      <w:r w:rsidRPr="00C66BDA">
        <w:rPr>
          <w:rFonts w:asciiTheme="minorHAnsi" w:hAnsiTheme="minorHAnsi" w:cstheme="minorHAnsi"/>
          <w:sz w:val="22"/>
          <w:szCs w:val="22"/>
          <w:lang w:val="cs-CZ"/>
        </w:rPr>
        <w:t xml:space="preserve"> </w:t>
      </w:r>
      <w:r w:rsidRPr="00C66BDA">
        <w:rPr>
          <w:rFonts w:asciiTheme="minorHAnsi" w:hAnsiTheme="minorHAnsi" w:cstheme="minorHAnsi"/>
          <w:sz w:val="22"/>
          <w:szCs w:val="22"/>
        </w:rPr>
        <w:t xml:space="preserve">Po úspěšném provedení komplexních zkoušek všech provozně souvisejících technologických celků, předání všech protokolů o úspěšném provedení komplexních zkoušek </w:t>
      </w:r>
      <w:r w:rsidR="008475DD">
        <w:rPr>
          <w:rFonts w:asciiTheme="minorHAnsi" w:hAnsiTheme="minorHAnsi" w:cstheme="minorHAnsi"/>
          <w:sz w:val="22"/>
          <w:szCs w:val="22"/>
        </w:rPr>
        <w:t>TDI</w:t>
      </w:r>
      <w:r w:rsidRPr="00C66BDA">
        <w:rPr>
          <w:rFonts w:asciiTheme="minorHAnsi" w:hAnsiTheme="minorHAnsi" w:cstheme="minorHAnsi"/>
          <w:sz w:val="22"/>
          <w:szCs w:val="22"/>
        </w:rPr>
        <w:t xml:space="preserve"> a souhlasu </w:t>
      </w:r>
      <w:r w:rsidR="008475DD">
        <w:rPr>
          <w:rFonts w:asciiTheme="minorHAnsi" w:hAnsiTheme="minorHAnsi" w:cstheme="minorHAnsi"/>
          <w:sz w:val="22"/>
          <w:szCs w:val="22"/>
        </w:rPr>
        <w:t>TDI</w:t>
      </w:r>
      <w:r w:rsidRPr="00C66BDA">
        <w:rPr>
          <w:rFonts w:asciiTheme="minorHAnsi" w:hAnsiTheme="minorHAnsi" w:cstheme="minorHAnsi"/>
          <w:sz w:val="22"/>
          <w:szCs w:val="22"/>
        </w:rPr>
        <w:t xml:space="preserve"> a </w:t>
      </w:r>
      <w:r w:rsidR="004B2B27" w:rsidRPr="008475DD">
        <w:rPr>
          <w:rFonts w:asciiTheme="minorHAnsi" w:hAnsiTheme="minorHAnsi" w:cstheme="minorHAnsi"/>
          <w:sz w:val="22"/>
        </w:rPr>
        <w:t>Investor</w:t>
      </w:r>
      <w:r w:rsidR="004B2B27">
        <w:rPr>
          <w:rFonts w:asciiTheme="minorHAnsi" w:hAnsiTheme="minorHAnsi" w:cstheme="minorHAnsi"/>
          <w:sz w:val="22"/>
        </w:rPr>
        <w:t>a</w:t>
      </w:r>
      <w:r w:rsidR="004B2B27">
        <w:rPr>
          <w:rFonts w:asciiTheme="minorHAnsi" w:hAnsiTheme="minorHAnsi" w:cstheme="minorHAnsi"/>
          <w:sz w:val="22"/>
          <w:lang w:val="cs-CZ"/>
        </w:rPr>
        <w:t xml:space="preserve"> </w:t>
      </w:r>
      <w:r w:rsidRPr="00C66BDA">
        <w:rPr>
          <w:rFonts w:asciiTheme="minorHAnsi" w:hAnsiTheme="minorHAnsi" w:cstheme="minorHAnsi"/>
          <w:sz w:val="22"/>
          <w:szCs w:val="22"/>
        </w:rPr>
        <w:t>s jejím provedením.</w:t>
      </w:r>
    </w:p>
    <w:p w14:paraId="5D0476BA" w14:textId="77777777" w:rsidR="00484B75" w:rsidRPr="00C66BDA" w:rsidRDefault="00484B75" w:rsidP="002C29AB">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 xml:space="preserve">Jako součást </w:t>
      </w:r>
      <w:r w:rsidRPr="00C66BDA">
        <w:rPr>
          <w:rFonts w:asciiTheme="minorHAnsi" w:hAnsiTheme="minorHAnsi" w:cstheme="minorHAnsi"/>
          <w:sz w:val="22"/>
          <w:szCs w:val="22"/>
          <w:lang w:val="cs-CZ"/>
        </w:rPr>
        <w:t>Zkušebního provozu Z</w:t>
      </w:r>
      <w:r w:rsidRPr="00C66BDA">
        <w:rPr>
          <w:rFonts w:asciiTheme="minorHAnsi" w:hAnsiTheme="minorHAnsi" w:cstheme="minorHAnsi"/>
          <w:sz w:val="22"/>
          <w:szCs w:val="22"/>
        </w:rPr>
        <w:t>hotovitel provede zátěžové zkoušky osvětlení, VZT, zdrojů chladu.</w:t>
      </w:r>
    </w:p>
    <w:p w14:paraId="0F4BB037" w14:textId="05308163" w:rsidR="00484B75" w:rsidRPr="00C66BDA" w:rsidRDefault="00484B75" w:rsidP="002C29AB">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Na základě výsledku zkoušek a vyhodnocení závažnosti poruch</w:t>
      </w:r>
      <w:r w:rsidRPr="00C66BDA">
        <w:rPr>
          <w:rFonts w:asciiTheme="minorHAnsi" w:hAnsiTheme="minorHAnsi" w:cstheme="minorHAnsi"/>
          <w:sz w:val="22"/>
          <w:szCs w:val="22"/>
          <w:lang w:val="cs-CZ"/>
        </w:rPr>
        <w:t xml:space="preserve"> Zástupce</w:t>
      </w:r>
      <w:r w:rsidRPr="00C66BDA">
        <w:rPr>
          <w:rFonts w:asciiTheme="minorHAnsi" w:hAnsiTheme="minorHAnsi" w:cstheme="minorHAnsi"/>
          <w:sz w:val="22"/>
          <w:szCs w:val="22"/>
        </w:rPr>
        <w:t xml:space="preserve"> </w:t>
      </w:r>
      <w:r w:rsidR="004B2B27" w:rsidRPr="008475DD">
        <w:rPr>
          <w:rFonts w:asciiTheme="minorHAnsi" w:hAnsiTheme="minorHAnsi" w:cstheme="minorHAnsi"/>
          <w:sz w:val="22"/>
        </w:rPr>
        <w:t>Investor</w:t>
      </w:r>
      <w:r w:rsidR="004B2B27">
        <w:rPr>
          <w:rFonts w:asciiTheme="minorHAnsi" w:hAnsiTheme="minorHAnsi" w:cstheme="minorHAnsi"/>
          <w:sz w:val="22"/>
        </w:rPr>
        <w:t>a</w:t>
      </w:r>
      <w:r w:rsidR="004B2B27">
        <w:rPr>
          <w:rFonts w:asciiTheme="minorHAnsi" w:hAnsiTheme="minorHAnsi" w:cstheme="minorHAnsi"/>
          <w:sz w:val="22"/>
          <w:lang w:val="cs-CZ"/>
        </w:rPr>
        <w:t xml:space="preserve"> </w:t>
      </w:r>
      <w:r w:rsidRPr="00C66BDA">
        <w:rPr>
          <w:rFonts w:asciiTheme="minorHAnsi" w:hAnsiTheme="minorHAnsi" w:cstheme="minorHAnsi"/>
          <w:sz w:val="22"/>
          <w:szCs w:val="22"/>
        </w:rPr>
        <w:t>rozhodne, zda zkoušky byly úspěšné nebo zda bude nutné některé zkoušky v plném rozsahu opakovat.</w:t>
      </w:r>
    </w:p>
    <w:p w14:paraId="65B3DE02" w14:textId="77777777" w:rsidR="00484B75" w:rsidRPr="00C66BDA" w:rsidRDefault="00484B75" w:rsidP="002C29AB">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Zhotovitel je povinen vypracovat o provedeném zkušebním provozu protokol s uvedením všech naměřených hodnot v průběhu jednotlivých zkoušek a jejich závěrečné vyhodnocení.</w:t>
      </w:r>
    </w:p>
    <w:p w14:paraId="2C27EBC5" w14:textId="77777777" w:rsidR="00484B75" w:rsidRPr="00C93761" w:rsidRDefault="00484B75" w:rsidP="00473B1E">
      <w:pPr>
        <w:pStyle w:val="Odstavecseseznamem"/>
        <w:numPr>
          <w:ilvl w:val="0"/>
          <w:numId w:val="35"/>
        </w:numPr>
        <w:tabs>
          <w:tab w:val="num" w:pos="1353"/>
        </w:tabs>
        <w:spacing w:before="240"/>
        <w:ind w:left="2127" w:hanging="851"/>
        <w:rPr>
          <w:rFonts w:asciiTheme="minorHAnsi" w:hAnsiTheme="minorHAnsi" w:cstheme="minorHAnsi"/>
          <w:bCs/>
          <w:sz w:val="22"/>
        </w:rPr>
      </w:pPr>
      <w:r w:rsidRPr="00C93761">
        <w:rPr>
          <w:rFonts w:asciiTheme="minorHAnsi" w:hAnsiTheme="minorHAnsi" w:cstheme="minorHAnsi"/>
          <w:bCs/>
          <w:sz w:val="22"/>
        </w:rPr>
        <w:t>Garanční zkoušky</w:t>
      </w:r>
    </w:p>
    <w:p w14:paraId="381EBF3F" w14:textId="2A37F4C4" w:rsidR="00484B75" w:rsidRDefault="00484B75" w:rsidP="00B40C0B">
      <w:pPr>
        <w:pStyle w:val="Zkladntext"/>
        <w:ind w:firstLine="567"/>
        <w:rPr>
          <w:rFonts w:asciiTheme="minorHAnsi" w:hAnsiTheme="minorHAnsi" w:cstheme="minorHAnsi"/>
          <w:sz w:val="22"/>
          <w:szCs w:val="22"/>
        </w:rPr>
      </w:pPr>
      <w:r w:rsidRPr="00C66BDA">
        <w:rPr>
          <w:rFonts w:asciiTheme="minorHAnsi" w:hAnsiTheme="minorHAnsi" w:cstheme="minorHAnsi"/>
          <w:sz w:val="22"/>
          <w:szCs w:val="22"/>
        </w:rPr>
        <w:t xml:space="preserve">Garanční zkoušky jsou zkoušky, které provede </w:t>
      </w:r>
      <w:r w:rsidRPr="00C66BDA">
        <w:rPr>
          <w:rFonts w:asciiTheme="minorHAnsi" w:hAnsiTheme="minorHAnsi" w:cstheme="minorHAnsi"/>
          <w:sz w:val="22"/>
          <w:szCs w:val="22"/>
          <w:lang w:val="cs-CZ"/>
        </w:rPr>
        <w:t>Z</w:t>
      </w:r>
      <w:r w:rsidRPr="00C66BDA">
        <w:rPr>
          <w:rFonts w:asciiTheme="minorHAnsi" w:hAnsiTheme="minorHAnsi" w:cstheme="minorHAnsi"/>
          <w:sz w:val="22"/>
          <w:szCs w:val="22"/>
        </w:rPr>
        <w:t xml:space="preserve">hotovitel do smluvně definované doby po dokončení zkušebního provozu, nejdéle však do uplynutí záruční doby, při nichž se zejména měřením a ověřováním prokáže, že </w:t>
      </w:r>
      <w:r w:rsidRPr="00C66BDA">
        <w:rPr>
          <w:rFonts w:asciiTheme="minorHAnsi" w:hAnsiTheme="minorHAnsi" w:cstheme="minorHAnsi"/>
          <w:sz w:val="22"/>
          <w:szCs w:val="22"/>
          <w:lang w:val="cs-CZ"/>
        </w:rPr>
        <w:t>D</w:t>
      </w:r>
      <w:proofErr w:type="spellStart"/>
      <w:r w:rsidRPr="00C66BDA">
        <w:rPr>
          <w:rFonts w:asciiTheme="minorHAnsi" w:hAnsiTheme="minorHAnsi" w:cstheme="minorHAnsi"/>
          <w:sz w:val="22"/>
          <w:szCs w:val="22"/>
        </w:rPr>
        <w:t>ílo</w:t>
      </w:r>
      <w:proofErr w:type="spellEnd"/>
      <w:r w:rsidRPr="00C66BDA">
        <w:rPr>
          <w:rFonts w:asciiTheme="minorHAnsi" w:hAnsiTheme="minorHAnsi" w:cstheme="minorHAnsi"/>
          <w:sz w:val="22"/>
          <w:szCs w:val="22"/>
        </w:rPr>
        <w:t xml:space="preserve"> dosahuje sjednaných kvalitativních a technických parametrů ve vazbě na poskytnuté záruky.</w:t>
      </w:r>
    </w:p>
    <w:p w14:paraId="685B9BF0" w14:textId="316E9CAE" w:rsidR="002C2696" w:rsidRDefault="006F2049" w:rsidP="002C2696">
      <w:pPr>
        <w:pStyle w:val="Zkladntext"/>
        <w:ind w:firstLine="567"/>
      </w:pPr>
      <w:r w:rsidRPr="006F2049">
        <w:rPr>
          <w:rFonts w:asciiTheme="minorHAnsi" w:hAnsiTheme="minorHAnsi" w:cstheme="minorHAnsi"/>
          <w:sz w:val="22"/>
          <w:szCs w:val="22"/>
          <w:lang w:val="cs-CZ"/>
        </w:rPr>
        <w:t>Zásadní garanční zkouškou je Měření vzduchotěsnosti objektu (</w:t>
      </w:r>
      <w:proofErr w:type="spellStart"/>
      <w:r w:rsidRPr="006F2049">
        <w:rPr>
          <w:rFonts w:asciiTheme="minorHAnsi" w:hAnsiTheme="minorHAnsi" w:cstheme="minorHAnsi"/>
          <w:sz w:val="22"/>
          <w:szCs w:val="22"/>
          <w:lang w:val="cs-CZ"/>
        </w:rPr>
        <w:t>Blowerdoor</w:t>
      </w:r>
      <w:proofErr w:type="spellEnd"/>
      <w:r w:rsidRPr="006F2049">
        <w:rPr>
          <w:rFonts w:asciiTheme="minorHAnsi" w:hAnsiTheme="minorHAnsi" w:cstheme="minorHAnsi"/>
          <w:sz w:val="22"/>
          <w:szCs w:val="22"/>
          <w:lang w:val="cs-CZ"/>
        </w:rPr>
        <w:t xml:space="preserve"> test). Měření musí být provedeno v souladu s ČSN EN ISO 9972 Tepelné chování budov – Stanovení průvzdušnosti budov – Tlaková metoda dle metody 1</w:t>
      </w:r>
      <w:r w:rsidRPr="002C2696">
        <w:rPr>
          <w:rFonts w:asciiTheme="minorHAnsi" w:hAnsiTheme="minorHAnsi" w:cstheme="minorHAnsi"/>
          <w:sz w:val="22"/>
          <w:szCs w:val="22"/>
          <w:lang w:val="cs-CZ"/>
        </w:rPr>
        <w:t>.</w:t>
      </w:r>
      <w:r w:rsidR="002C2696" w:rsidRPr="002C2696">
        <w:rPr>
          <w:rFonts w:asciiTheme="minorHAnsi" w:hAnsiTheme="minorHAnsi" w:cstheme="minorHAnsi"/>
          <w:sz w:val="22"/>
          <w:szCs w:val="22"/>
          <w:lang w:val="cs-CZ"/>
        </w:rPr>
        <w:t xml:space="preserve"> </w:t>
      </w:r>
      <w:r w:rsidR="002C2696" w:rsidRPr="002C2696">
        <w:rPr>
          <w:rFonts w:asciiTheme="minorHAnsi" w:hAnsiTheme="minorHAnsi" w:cstheme="minorHAnsi"/>
          <w:sz w:val="22"/>
          <w:szCs w:val="22"/>
        </w:rPr>
        <w:t xml:space="preserve">V průběhu provádění díla provede Zhotovitel </w:t>
      </w:r>
      <w:r w:rsidR="002C2696" w:rsidRPr="002C2696">
        <w:rPr>
          <w:rFonts w:asciiTheme="minorHAnsi" w:hAnsiTheme="minorHAnsi" w:cstheme="minorHAnsi"/>
          <w:b/>
          <w:bCs/>
          <w:sz w:val="22"/>
          <w:szCs w:val="22"/>
        </w:rPr>
        <w:t>dvě</w:t>
      </w:r>
      <w:r w:rsidR="002C2696" w:rsidRPr="002C2696">
        <w:rPr>
          <w:rFonts w:asciiTheme="minorHAnsi" w:hAnsiTheme="minorHAnsi" w:cstheme="minorHAnsi"/>
          <w:sz w:val="22"/>
          <w:szCs w:val="22"/>
        </w:rPr>
        <w:t xml:space="preserve"> sestavy měření průvzdušnosti obálky budov.</w:t>
      </w:r>
      <w:r w:rsidR="002C2696" w:rsidRPr="002C2696">
        <w:t xml:space="preserve"> </w:t>
      </w:r>
    </w:p>
    <w:p w14:paraId="7B7D9740" w14:textId="635E6F42" w:rsidR="007D28DC" w:rsidRDefault="007D28DC" w:rsidP="000F5042">
      <w:pPr>
        <w:pStyle w:val="Zkladntext"/>
        <w:numPr>
          <w:ilvl w:val="3"/>
          <w:numId w:val="29"/>
        </w:numPr>
        <w:ind w:left="1418" w:hanging="425"/>
        <w:rPr>
          <w:rFonts w:asciiTheme="minorHAnsi" w:hAnsiTheme="minorHAnsi" w:cstheme="minorHAnsi"/>
          <w:sz w:val="22"/>
          <w:szCs w:val="22"/>
          <w:lang w:val="cs-CZ"/>
        </w:rPr>
      </w:pPr>
      <w:r w:rsidRPr="00064D24">
        <w:rPr>
          <w:rFonts w:asciiTheme="minorHAnsi" w:hAnsiTheme="minorHAnsi" w:cstheme="minorHAnsi"/>
          <w:sz w:val="22"/>
          <w:szCs w:val="22"/>
          <w:lang w:val="cs-CZ"/>
        </w:rPr>
        <w:t xml:space="preserve">Kontrolní měření pro ověření celistvosti </w:t>
      </w:r>
      <w:proofErr w:type="spellStart"/>
      <w:r w:rsidR="000E0E6C" w:rsidRPr="00064D24">
        <w:rPr>
          <w:rFonts w:asciiTheme="minorHAnsi" w:hAnsiTheme="minorHAnsi" w:cstheme="minorHAnsi"/>
          <w:sz w:val="22"/>
          <w:szCs w:val="22"/>
          <w:lang w:val="cs-CZ"/>
        </w:rPr>
        <w:t>vzduchotěsnicích</w:t>
      </w:r>
      <w:proofErr w:type="spellEnd"/>
      <w:r w:rsidR="000E0E6C" w:rsidRPr="00064D24">
        <w:rPr>
          <w:rFonts w:asciiTheme="minorHAnsi" w:hAnsiTheme="minorHAnsi" w:cstheme="minorHAnsi"/>
          <w:sz w:val="22"/>
          <w:szCs w:val="22"/>
          <w:lang w:val="cs-CZ"/>
        </w:rPr>
        <w:t xml:space="preserve"> opatření</w:t>
      </w:r>
    </w:p>
    <w:p w14:paraId="67F92A54" w14:textId="2E2E14F2" w:rsidR="00936FA6" w:rsidRPr="001F6E07" w:rsidRDefault="00936FA6" w:rsidP="007C0045">
      <w:pPr>
        <w:pStyle w:val="FM-Nadpis3"/>
        <w:numPr>
          <w:ilvl w:val="0"/>
          <w:numId w:val="30"/>
        </w:numPr>
        <w:tabs>
          <w:tab w:val="clear" w:pos="927"/>
        </w:tabs>
        <w:spacing w:after="0"/>
        <w:ind w:left="1560" w:hanging="284"/>
      </w:pPr>
      <w:r w:rsidRPr="001F6E07">
        <w:t xml:space="preserve">měření bude provedeno v průběhu realizace stavby, tedy před dokončením díla. Účelem tohoto měření je kontrola celistvosti </w:t>
      </w:r>
      <w:proofErr w:type="spellStart"/>
      <w:r w:rsidR="00C82BE7">
        <w:t>vzduchotěsnicích</w:t>
      </w:r>
      <w:proofErr w:type="spellEnd"/>
      <w:r w:rsidR="00C82BE7">
        <w:t xml:space="preserve"> opatření</w:t>
      </w:r>
      <w:r w:rsidRPr="001F6E07">
        <w:t xml:space="preserve"> a ověření předpokladu projektové dokumentace a požadavků na splnění výsledné hodnoty průvzdušnosti obálky budovy před finálními zakrytími zásadních prvků </w:t>
      </w:r>
      <w:r w:rsidR="006C7BB7">
        <w:t xml:space="preserve">systému </w:t>
      </w:r>
      <w:proofErr w:type="spellStart"/>
      <w:r w:rsidR="006C7BB7">
        <w:t>vzduchotesnicích</w:t>
      </w:r>
      <w:proofErr w:type="spellEnd"/>
      <w:r w:rsidR="006C7BB7">
        <w:t xml:space="preserve"> opatření a hlavní</w:t>
      </w:r>
      <w:r w:rsidR="009F0B6E">
        <w:t xml:space="preserve"> </w:t>
      </w:r>
      <w:proofErr w:type="spellStart"/>
      <w:r w:rsidR="009F0B6E">
        <w:t>vzduchotěsnicí</w:t>
      </w:r>
      <w:proofErr w:type="spellEnd"/>
      <w:r w:rsidR="009F0B6E">
        <w:t xml:space="preserve"> vrstvy</w:t>
      </w:r>
    </w:p>
    <w:p w14:paraId="5CD9CC34" w14:textId="067E8B38" w:rsidR="00936FA6" w:rsidRDefault="00936FA6" w:rsidP="007C0045">
      <w:pPr>
        <w:pStyle w:val="FM-Nadpis3"/>
        <w:numPr>
          <w:ilvl w:val="0"/>
          <w:numId w:val="30"/>
        </w:numPr>
        <w:tabs>
          <w:tab w:val="clear" w:pos="927"/>
        </w:tabs>
        <w:spacing w:after="0"/>
        <w:ind w:left="1560" w:hanging="284"/>
      </w:pPr>
      <w:r w:rsidRPr="001F6E07">
        <w:lastRenderedPageBreak/>
        <w:t>Měření bude provedeno dle podmínek ČSN EN ISO 9972 – METODA 3</w:t>
      </w:r>
    </w:p>
    <w:p w14:paraId="2A7BD21D" w14:textId="7777CF09" w:rsidR="00936FA6" w:rsidRPr="001F6E07" w:rsidRDefault="00936FA6" w:rsidP="007C0045">
      <w:pPr>
        <w:pStyle w:val="FM-Nadpis3"/>
        <w:numPr>
          <w:ilvl w:val="0"/>
          <w:numId w:val="30"/>
        </w:numPr>
        <w:tabs>
          <w:tab w:val="clear" w:pos="927"/>
        </w:tabs>
        <w:spacing w:after="0"/>
        <w:ind w:left="1560" w:hanging="284"/>
      </w:pPr>
      <w:r w:rsidRPr="001F6E07">
        <w:t>Měření bude provedeno oprávněnou osobou a z měření bude doložen protokol dle ČSN EN ISO 9972.</w:t>
      </w:r>
    </w:p>
    <w:p w14:paraId="1889A762" w14:textId="76C106E1" w:rsidR="00064D24" w:rsidRDefault="000651F9" w:rsidP="000F5042">
      <w:pPr>
        <w:pStyle w:val="Zkladntext"/>
        <w:numPr>
          <w:ilvl w:val="3"/>
          <w:numId w:val="28"/>
        </w:numPr>
        <w:ind w:left="1418" w:hanging="425"/>
        <w:rPr>
          <w:rFonts w:asciiTheme="minorHAnsi" w:hAnsiTheme="minorHAnsi" w:cstheme="minorHAnsi"/>
          <w:sz w:val="22"/>
          <w:szCs w:val="22"/>
          <w:lang w:val="cs-CZ"/>
        </w:rPr>
      </w:pPr>
      <w:r>
        <w:rPr>
          <w:rFonts w:asciiTheme="minorHAnsi" w:hAnsiTheme="minorHAnsi" w:cstheme="minorHAnsi"/>
          <w:sz w:val="22"/>
          <w:szCs w:val="22"/>
          <w:lang w:val="cs-CZ"/>
        </w:rPr>
        <w:t>Finální měření hodnoty průvzdušnosti obálky</w:t>
      </w:r>
    </w:p>
    <w:p w14:paraId="053459CF" w14:textId="385D9DB1" w:rsidR="008C2844" w:rsidRPr="00161638" w:rsidRDefault="008C2844" w:rsidP="007C0045">
      <w:pPr>
        <w:pStyle w:val="FM-Nadpis3"/>
        <w:numPr>
          <w:ilvl w:val="0"/>
          <w:numId w:val="30"/>
        </w:numPr>
        <w:tabs>
          <w:tab w:val="clear" w:pos="927"/>
          <w:tab w:val="num" w:pos="1560"/>
        </w:tabs>
        <w:spacing w:after="0"/>
        <w:ind w:left="1276" w:firstLine="0"/>
      </w:pPr>
      <w:r w:rsidRPr="00161638">
        <w:t>Toto měření bude provedeno v dokončeném provozním stavu budovy.</w:t>
      </w:r>
    </w:p>
    <w:p w14:paraId="44660309" w14:textId="2B01DA6A" w:rsidR="008C2844" w:rsidRPr="00161638" w:rsidRDefault="008C2844" w:rsidP="007C0045">
      <w:pPr>
        <w:pStyle w:val="FM-Nadpis3"/>
        <w:numPr>
          <w:ilvl w:val="0"/>
          <w:numId w:val="30"/>
        </w:numPr>
        <w:tabs>
          <w:tab w:val="clear" w:pos="927"/>
          <w:tab w:val="num" w:pos="1560"/>
        </w:tabs>
        <w:spacing w:after="0"/>
        <w:ind w:left="1276" w:firstLine="0"/>
      </w:pPr>
      <w:r w:rsidRPr="00161638">
        <w:t>Měření bude provedeno dle podmínek ČSN EN ISO 9972 – METODA 1</w:t>
      </w:r>
    </w:p>
    <w:p w14:paraId="188F49E3" w14:textId="40E8B61B" w:rsidR="008C2844" w:rsidRPr="00161638" w:rsidRDefault="008C2844" w:rsidP="007C0045">
      <w:pPr>
        <w:pStyle w:val="FM-Nadpis3"/>
        <w:numPr>
          <w:ilvl w:val="0"/>
          <w:numId w:val="30"/>
        </w:numPr>
        <w:tabs>
          <w:tab w:val="clear" w:pos="927"/>
          <w:tab w:val="num" w:pos="1560"/>
        </w:tabs>
        <w:spacing w:after="0"/>
        <w:ind w:left="1276" w:firstLine="0"/>
      </w:pPr>
      <w:r w:rsidRPr="00161638">
        <w:t>Měření bude provedeno oprávněnou osobou a z měření bude doložen protokol dle ČSN EN ISO 9972.</w:t>
      </w:r>
    </w:p>
    <w:p w14:paraId="01A19592" w14:textId="77777777" w:rsidR="00484B75" w:rsidRPr="00C93761" w:rsidRDefault="00484B75" w:rsidP="00473B1E">
      <w:pPr>
        <w:pStyle w:val="Odstavecseseznamem"/>
        <w:numPr>
          <w:ilvl w:val="0"/>
          <w:numId w:val="35"/>
        </w:numPr>
        <w:tabs>
          <w:tab w:val="num" w:pos="1353"/>
        </w:tabs>
        <w:spacing w:before="240"/>
        <w:ind w:left="2127" w:hanging="851"/>
        <w:rPr>
          <w:rFonts w:asciiTheme="minorHAnsi" w:hAnsiTheme="minorHAnsi" w:cstheme="minorHAnsi"/>
          <w:sz w:val="22"/>
        </w:rPr>
      </w:pPr>
      <w:r w:rsidRPr="00C93761">
        <w:rPr>
          <w:rFonts w:asciiTheme="minorHAnsi" w:hAnsiTheme="minorHAnsi" w:cstheme="minorHAnsi"/>
          <w:sz w:val="22"/>
        </w:rPr>
        <w:t>Technologické celky</w:t>
      </w:r>
    </w:p>
    <w:p w14:paraId="5661FC4E" w14:textId="77777777" w:rsidR="00484B75" w:rsidRPr="00C66BDA" w:rsidRDefault="00484B75" w:rsidP="00484B75">
      <w:pPr>
        <w:pStyle w:val="Zkladntext"/>
        <w:rPr>
          <w:rFonts w:asciiTheme="minorHAnsi" w:hAnsiTheme="minorHAnsi" w:cstheme="minorHAnsi"/>
          <w:sz w:val="22"/>
          <w:szCs w:val="22"/>
        </w:rPr>
      </w:pPr>
      <w:r w:rsidRPr="00C66BDA">
        <w:rPr>
          <w:rFonts w:asciiTheme="minorHAnsi" w:hAnsiTheme="minorHAnsi" w:cstheme="minorHAnsi"/>
          <w:sz w:val="22"/>
          <w:szCs w:val="22"/>
        </w:rPr>
        <w:t>Zhotovitel provede zkoušky na těchto technologických celcích:</w:t>
      </w:r>
    </w:p>
    <w:p w14:paraId="496410A7" w14:textId="77777777" w:rsidR="00484B75" w:rsidRPr="00C66BDA" w:rsidRDefault="00484B75" w:rsidP="00473B1E">
      <w:pPr>
        <w:numPr>
          <w:ilvl w:val="0"/>
          <w:numId w:val="31"/>
        </w:numPr>
        <w:tabs>
          <w:tab w:val="clear" w:pos="360"/>
          <w:tab w:val="num" w:pos="1353"/>
        </w:tabs>
        <w:spacing w:before="240" w:after="0" w:line="240" w:lineRule="auto"/>
        <w:ind w:left="1353"/>
        <w:jc w:val="both"/>
        <w:rPr>
          <w:rFonts w:cstheme="minorHAnsi"/>
        </w:rPr>
      </w:pPr>
      <w:r w:rsidRPr="00C66BDA">
        <w:rPr>
          <w:rFonts w:cstheme="minorHAnsi"/>
        </w:rPr>
        <w:t>Zdravotně technické instalace</w:t>
      </w:r>
    </w:p>
    <w:p w14:paraId="1EDFB9F3" w14:textId="77777777" w:rsidR="00484B75" w:rsidRPr="00C66BDA" w:rsidRDefault="00484B75" w:rsidP="00473B1E">
      <w:pPr>
        <w:numPr>
          <w:ilvl w:val="0"/>
          <w:numId w:val="31"/>
        </w:numPr>
        <w:tabs>
          <w:tab w:val="clear" w:pos="360"/>
          <w:tab w:val="num" w:pos="1353"/>
        </w:tabs>
        <w:spacing w:after="0" w:line="240" w:lineRule="auto"/>
        <w:ind w:left="1353"/>
        <w:jc w:val="both"/>
        <w:rPr>
          <w:rFonts w:cstheme="minorHAnsi"/>
        </w:rPr>
      </w:pPr>
      <w:r w:rsidRPr="00C66BDA">
        <w:rPr>
          <w:rFonts w:cstheme="minorHAnsi"/>
        </w:rPr>
        <w:t>Protipožární technika</w:t>
      </w:r>
    </w:p>
    <w:p w14:paraId="07ED6C9B" w14:textId="77777777" w:rsidR="00484B75" w:rsidRPr="00C66BDA" w:rsidRDefault="00484B75" w:rsidP="00473B1E">
      <w:pPr>
        <w:numPr>
          <w:ilvl w:val="0"/>
          <w:numId w:val="31"/>
        </w:numPr>
        <w:tabs>
          <w:tab w:val="clear" w:pos="360"/>
          <w:tab w:val="num" w:pos="1353"/>
        </w:tabs>
        <w:spacing w:after="0" w:line="240" w:lineRule="auto"/>
        <w:ind w:left="1353"/>
        <w:jc w:val="both"/>
        <w:rPr>
          <w:rFonts w:cstheme="minorHAnsi"/>
        </w:rPr>
      </w:pPr>
      <w:r w:rsidRPr="00C66BDA">
        <w:rPr>
          <w:rFonts w:cstheme="minorHAnsi"/>
        </w:rPr>
        <w:t>Ústřední vytápění, rozvody tepla a chladu</w:t>
      </w:r>
    </w:p>
    <w:p w14:paraId="3A6C3B2B" w14:textId="77777777" w:rsidR="00484B75" w:rsidRPr="00C66BDA" w:rsidRDefault="00484B75" w:rsidP="00473B1E">
      <w:pPr>
        <w:numPr>
          <w:ilvl w:val="0"/>
          <w:numId w:val="31"/>
        </w:numPr>
        <w:tabs>
          <w:tab w:val="clear" w:pos="360"/>
          <w:tab w:val="num" w:pos="1353"/>
        </w:tabs>
        <w:spacing w:after="0" w:line="240" w:lineRule="auto"/>
        <w:ind w:left="1353"/>
        <w:jc w:val="both"/>
        <w:rPr>
          <w:rFonts w:cstheme="minorHAnsi"/>
        </w:rPr>
      </w:pPr>
      <w:r w:rsidRPr="00C66BDA">
        <w:rPr>
          <w:rFonts w:cstheme="minorHAnsi"/>
        </w:rPr>
        <w:t>Vzduchotechnika a klimatizace</w:t>
      </w:r>
    </w:p>
    <w:p w14:paraId="6526B7B0" w14:textId="77777777" w:rsidR="00484B75" w:rsidRPr="00C66BDA" w:rsidRDefault="00484B75" w:rsidP="00473B1E">
      <w:pPr>
        <w:numPr>
          <w:ilvl w:val="0"/>
          <w:numId w:val="31"/>
        </w:numPr>
        <w:tabs>
          <w:tab w:val="clear" w:pos="360"/>
          <w:tab w:val="num" w:pos="1353"/>
        </w:tabs>
        <w:spacing w:after="0" w:line="240" w:lineRule="auto"/>
        <w:ind w:left="1353"/>
        <w:jc w:val="both"/>
        <w:rPr>
          <w:rFonts w:cstheme="minorHAnsi"/>
        </w:rPr>
      </w:pPr>
      <w:r w:rsidRPr="00C66BDA">
        <w:rPr>
          <w:rFonts w:cstheme="minorHAnsi"/>
        </w:rPr>
        <w:t>Silnoproudé rozvody</w:t>
      </w:r>
    </w:p>
    <w:p w14:paraId="1961B754" w14:textId="77777777" w:rsidR="00484B75" w:rsidRPr="00C66BDA" w:rsidRDefault="00484B75" w:rsidP="00473B1E">
      <w:pPr>
        <w:numPr>
          <w:ilvl w:val="0"/>
          <w:numId w:val="31"/>
        </w:numPr>
        <w:tabs>
          <w:tab w:val="clear" w:pos="360"/>
          <w:tab w:val="num" w:pos="1353"/>
        </w:tabs>
        <w:spacing w:after="0" w:line="240" w:lineRule="auto"/>
        <w:ind w:left="1353"/>
        <w:jc w:val="both"/>
        <w:rPr>
          <w:rFonts w:cstheme="minorHAnsi"/>
        </w:rPr>
      </w:pPr>
      <w:r w:rsidRPr="00C66BDA">
        <w:rPr>
          <w:rFonts w:cstheme="minorHAnsi"/>
        </w:rPr>
        <w:t>Slaboproudé rozvody</w:t>
      </w:r>
    </w:p>
    <w:p w14:paraId="54C2C391" w14:textId="77777777" w:rsidR="00484B75" w:rsidRPr="00C66BDA" w:rsidRDefault="00484B75" w:rsidP="00473B1E">
      <w:pPr>
        <w:numPr>
          <w:ilvl w:val="0"/>
          <w:numId w:val="31"/>
        </w:numPr>
        <w:tabs>
          <w:tab w:val="clear" w:pos="360"/>
          <w:tab w:val="num" w:pos="1353"/>
        </w:tabs>
        <w:spacing w:after="0" w:line="240" w:lineRule="auto"/>
        <w:ind w:left="1353"/>
        <w:jc w:val="both"/>
        <w:rPr>
          <w:rFonts w:cstheme="minorHAnsi"/>
        </w:rPr>
      </w:pPr>
      <w:r w:rsidRPr="00C66BDA">
        <w:rPr>
          <w:rFonts w:cstheme="minorHAnsi"/>
        </w:rPr>
        <w:t>Integrovaný systém řízení TZB</w:t>
      </w:r>
    </w:p>
    <w:p w14:paraId="2E9190B6" w14:textId="77777777" w:rsidR="00484B75" w:rsidRPr="00C66BDA" w:rsidRDefault="00484B75" w:rsidP="00735ADE">
      <w:pPr>
        <w:pStyle w:val="Body"/>
        <w:numPr>
          <w:ilvl w:val="2"/>
          <w:numId w:val="2"/>
        </w:numPr>
        <w:spacing w:before="240"/>
        <w:ind w:left="851" w:hanging="567"/>
        <w:rPr>
          <w:rFonts w:cstheme="minorHAnsi"/>
          <w:b w:val="0"/>
          <w:sz w:val="22"/>
        </w:rPr>
      </w:pPr>
      <w:r w:rsidRPr="00C66BDA">
        <w:rPr>
          <w:rFonts w:cstheme="minorHAnsi"/>
          <w:b w:val="0"/>
          <w:sz w:val="22"/>
        </w:rPr>
        <w:t>Náplně komplexních zkoušek technologických celků</w:t>
      </w:r>
    </w:p>
    <w:p w14:paraId="6166C4CD" w14:textId="77777777" w:rsidR="00484B75" w:rsidRPr="00D33D99" w:rsidRDefault="00484B75" w:rsidP="00C36ED8">
      <w:pPr>
        <w:pStyle w:val="Odstavecseseznamem"/>
        <w:numPr>
          <w:ilvl w:val="0"/>
          <w:numId w:val="42"/>
        </w:numPr>
        <w:spacing w:before="240"/>
        <w:ind w:left="2127" w:hanging="851"/>
        <w:rPr>
          <w:rFonts w:asciiTheme="minorHAnsi" w:hAnsiTheme="minorHAnsi" w:cstheme="minorHAnsi"/>
          <w:bCs/>
          <w:sz w:val="22"/>
        </w:rPr>
      </w:pPr>
      <w:r w:rsidRPr="00D33D99">
        <w:rPr>
          <w:rFonts w:asciiTheme="minorHAnsi" w:hAnsiTheme="minorHAnsi" w:cstheme="minorHAnsi"/>
          <w:bCs/>
          <w:sz w:val="22"/>
        </w:rPr>
        <w:t>Zdravotně technické instalace</w:t>
      </w:r>
    </w:p>
    <w:p w14:paraId="06D732E9" w14:textId="6C8004F9"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Zkouška funkce vpustí, zařiz</w:t>
      </w:r>
      <w:r w:rsidR="00F969A0">
        <w:rPr>
          <w:rFonts w:asciiTheme="minorHAnsi" w:hAnsiTheme="minorHAnsi" w:cstheme="minorHAnsi"/>
          <w:sz w:val="22"/>
          <w:szCs w:val="22"/>
          <w:lang w:val="cs-CZ"/>
        </w:rPr>
        <w:t xml:space="preserve">ovacích </w:t>
      </w:r>
      <w:r w:rsidRPr="00C66BDA">
        <w:rPr>
          <w:rFonts w:asciiTheme="minorHAnsi" w:hAnsiTheme="minorHAnsi" w:cstheme="minorHAnsi"/>
          <w:sz w:val="22"/>
          <w:szCs w:val="22"/>
        </w:rPr>
        <w:t>předmětů, přečerpání,</w:t>
      </w:r>
    </w:p>
    <w:p w14:paraId="08C8C161" w14:textId="75ABF7D6"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Zkouška funkce havarijních sekčních uzávěrů </w:t>
      </w:r>
    </w:p>
    <w:p w14:paraId="18AF6A93" w14:textId="3F30E295"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Měření akustických opatření</w:t>
      </w:r>
    </w:p>
    <w:p w14:paraId="1B2A29F6" w14:textId="77777777" w:rsidR="00484B75" w:rsidRPr="00C93761" w:rsidRDefault="00484B75" w:rsidP="00C36ED8">
      <w:pPr>
        <w:pStyle w:val="Odstavecseseznamem"/>
        <w:numPr>
          <w:ilvl w:val="0"/>
          <w:numId w:val="42"/>
        </w:numPr>
        <w:spacing w:before="240"/>
        <w:ind w:left="2127" w:hanging="851"/>
        <w:rPr>
          <w:rFonts w:asciiTheme="minorHAnsi" w:hAnsiTheme="minorHAnsi" w:cstheme="minorHAnsi"/>
          <w:bCs/>
          <w:sz w:val="22"/>
        </w:rPr>
      </w:pPr>
      <w:r w:rsidRPr="00C93761">
        <w:rPr>
          <w:rFonts w:asciiTheme="minorHAnsi" w:hAnsiTheme="minorHAnsi" w:cstheme="minorHAnsi"/>
          <w:bCs/>
          <w:sz w:val="22"/>
        </w:rPr>
        <w:t>Protipožární technika</w:t>
      </w:r>
    </w:p>
    <w:p w14:paraId="6252781F" w14:textId="2077332E"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Koordinační zkoušky požárních zařízení,</w:t>
      </w:r>
    </w:p>
    <w:p w14:paraId="10D73560" w14:textId="3EC2DFF1"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kouřové zkoušky ve vybraných prostorech pro ověření funkce OTK</w:t>
      </w:r>
    </w:p>
    <w:p w14:paraId="2B275DDF" w14:textId="5A1E1435"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zkoušky požárních poplachů v jednotlivých místnostech, </w:t>
      </w:r>
    </w:p>
    <w:p w14:paraId="2048FE1E" w14:textId="27E0DFD3"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zkouška vyhlášení požáru sirénou, </w:t>
      </w:r>
    </w:p>
    <w:p w14:paraId="404D8200" w14:textId="77777777" w:rsidR="00484B75" w:rsidRPr="00C93761" w:rsidRDefault="00484B75" w:rsidP="00C36ED8">
      <w:pPr>
        <w:pStyle w:val="Odstavecseseznamem"/>
        <w:numPr>
          <w:ilvl w:val="0"/>
          <w:numId w:val="42"/>
        </w:numPr>
        <w:spacing w:before="240"/>
        <w:ind w:left="2127" w:hanging="851"/>
        <w:rPr>
          <w:rFonts w:asciiTheme="minorHAnsi" w:hAnsiTheme="minorHAnsi" w:cstheme="minorHAnsi"/>
          <w:bCs/>
          <w:sz w:val="22"/>
        </w:rPr>
      </w:pPr>
      <w:r w:rsidRPr="00C93761">
        <w:rPr>
          <w:rFonts w:asciiTheme="minorHAnsi" w:hAnsiTheme="minorHAnsi" w:cstheme="minorHAnsi"/>
          <w:bCs/>
          <w:sz w:val="22"/>
        </w:rPr>
        <w:t>Ústřední vytápění, rozvody tepla a chladu</w:t>
      </w:r>
    </w:p>
    <w:p w14:paraId="08DAA830" w14:textId="02ABB0CE"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kontrola stavu izolací a případné kondenzace, </w:t>
      </w:r>
    </w:p>
    <w:p w14:paraId="4772FD8C" w14:textId="03E5E421"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chováni zařízení při ztrátě průtoku vody, </w:t>
      </w:r>
    </w:p>
    <w:p w14:paraId="2175C1F9" w14:textId="31A3C1AE"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restart po výpadku el. energie a dálkový reset jednotek, </w:t>
      </w:r>
    </w:p>
    <w:p w14:paraId="3D9F2654" w14:textId="338607CB"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signalizace a blokování chodu při havarijních stavech,</w:t>
      </w:r>
    </w:p>
    <w:p w14:paraId="1D8E3930" w14:textId="1E749002"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funkce hlídače zaplavení strojovny, </w:t>
      </w:r>
    </w:p>
    <w:p w14:paraId="7434A3A7" w14:textId="7DC85E1D"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funkce </w:t>
      </w:r>
      <w:proofErr w:type="spellStart"/>
      <w:r w:rsidRPr="00C66BDA">
        <w:rPr>
          <w:rFonts w:asciiTheme="minorHAnsi" w:hAnsiTheme="minorHAnsi" w:cstheme="minorHAnsi"/>
          <w:sz w:val="22"/>
          <w:szCs w:val="22"/>
        </w:rPr>
        <w:t>elektrouzávěrů</w:t>
      </w:r>
      <w:proofErr w:type="spellEnd"/>
      <w:r w:rsidRPr="00C66BDA">
        <w:rPr>
          <w:rFonts w:asciiTheme="minorHAnsi" w:hAnsiTheme="minorHAnsi" w:cstheme="minorHAnsi"/>
          <w:sz w:val="22"/>
          <w:szCs w:val="22"/>
        </w:rPr>
        <w:t xml:space="preserve"> při zaplavení objektu, </w:t>
      </w:r>
    </w:p>
    <w:p w14:paraId="227726DF" w14:textId="70AC4FDE"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měření hladiny akustického tlaku ve vzdálenosti 1m od jednotky a na fasádě nejbližší zástavby.</w:t>
      </w:r>
    </w:p>
    <w:p w14:paraId="501AED63" w14:textId="77777777" w:rsidR="00484B75" w:rsidRPr="00C66BDA" w:rsidRDefault="00484B75" w:rsidP="00484B75">
      <w:pPr>
        <w:pStyle w:val="Zkladntext"/>
        <w:rPr>
          <w:rFonts w:asciiTheme="minorHAnsi" w:hAnsiTheme="minorHAnsi" w:cstheme="minorHAnsi"/>
          <w:sz w:val="22"/>
          <w:szCs w:val="22"/>
        </w:rPr>
      </w:pPr>
    </w:p>
    <w:p w14:paraId="3411C788" w14:textId="77777777" w:rsidR="00484B75" w:rsidRPr="00C66BDA" w:rsidRDefault="00484B75" w:rsidP="00484B75">
      <w:pPr>
        <w:pStyle w:val="Zkladntext"/>
        <w:rPr>
          <w:rFonts w:asciiTheme="minorHAnsi" w:hAnsiTheme="minorHAnsi" w:cstheme="minorHAnsi"/>
          <w:sz w:val="22"/>
          <w:szCs w:val="22"/>
        </w:rPr>
      </w:pPr>
      <w:r w:rsidRPr="00C66BDA">
        <w:rPr>
          <w:rFonts w:asciiTheme="minorHAnsi" w:hAnsiTheme="minorHAnsi" w:cstheme="minorHAnsi"/>
          <w:sz w:val="22"/>
          <w:szCs w:val="22"/>
        </w:rPr>
        <w:t>V rámci zkušebního provozu proběhne zátěžová zkouška:</w:t>
      </w:r>
    </w:p>
    <w:p w14:paraId="29207AB5" w14:textId="77777777" w:rsidR="00484B75" w:rsidRPr="00C66BDA" w:rsidRDefault="00484B75" w:rsidP="00484B75">
      <w:pPr>
        <w:pStyle w:val="Zkladntext"/>
        <w:rPr>
          <w:rFonts w:asciiTheme="minorHAnsi" w:hAnsiTheme="minorHAnsi" w:cstheme="minorHAnsi"/>
          <w:sz w:val="22"/>
          <w:szCs w:val="22"/>
        </w:rPr>
      </w:pPr>
      <w:r w:rsidRPr="00C66BDA">
        <w:rPr>
          <w:rFonts w:asciiTheme="minorHAnsi" w:hAnsiTheme="minorHAnsi" w:cstheme="minorHAnsi"/>
          <w:sz w:val="22"/>
          <w:szCs w:val="22"/>
        </w:rPr>
        <w:t>- v zimním období — při průměrné venkovní teplotě pod -1°C a simulované plné (výpočtové) zátěži.</w:t>
      </w:r>
    </w:p>
    <w:p w14:paraId="311FC42E" w14:textId="77777777" w:rsidR="00484B75" w:rsidRPr="00C93761" w:rsidRDefault="00484B75" w:rsidP="00C36ED8">
      <w:pPr>
        <w:pStyle w:val="Odstavecseseznamem"/>
        <w:numPr>
          <w:ilvl w:val="0"/>
          <w:numId w:val="42"/>
        </w:numPr>
        <w:spacing w:before="240"/>
        <w:ind w:left="2127" w:hanging="851"/>
        <w:rPr>
          <w:rFonts w:asciiTheme="minorHAnsi" w:hAnsiTheme="minorHAnsi" w:cstheme="minorHAnsi"/>
          <w:bCs/>
          <w:sz w:val="22"/>
        </w:rPr>
      </w:pPr>
      <w:r w:rsidRPr="00C93761">
        <w:rPr>
          <w:rFonts w:asciiTheme="minorHAnsi" w:hAnsiTheme="minorHAnsi" w:cstheme="minorHAnsi"/>
          <w:bCs/>
          <w:sz w:val="22"/>
        </w:rPr>
        <w:t>Vzduchotechnika a klimatizace</w:t>
      </w:r>
    </w:p>
    <w:p w14:paraId="1C83B24F" w14:textId="434CCC9F"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Funkce VZT jednotek, hlučnost, vibrace, </w:t>
      </w:r>
    </w:p>
    <w:p w14:paraId="035C41BE" w14:textId="6C66F50A"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lastRenderedPageBreak/>
        <w:t xml:space="preserve">funkce uzavíracích, směšovacích a požárních klapek, </w:t>
      </w:r>
    </w:p>
    <w:p w14:paraId="0552BC9E" w14:textId="17229A88"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kontrolní měření množství vzduchu a akustického tlaku u vyústek, </w:t>
      </w:r>
    </w:p>
    <w:p w14:paraId="521A9B6A" w14:textId="07876343"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kontrola chování zařízení v simulovaných havarijních stavech (zejména požární), </w:t>
      </w:r>
    </w:p>
    <w:p w14:paraId="61C91D2E" w14:textId="14E50781"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kontrola funkce požárního větrání, kontrola stavu tepelných a požárních izolací, </w:t>
      </w:r>
    </w:p>
    <w:p w14:paraId="7B714839" w14:textId="6FEE2DCD"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kouřové zkoušky ve vybraných prostorech pro ověření funkce VZT</w:t>
      </w:r>
    </w:p>
    <w:p w14:paraId="67458CAB" w14:textId="77777777" w:rsidR="00484B75" w:rsidRPr="00C93761" w:rsidRDefault="00484B75" w:rsidP="00C36ED8">
      <w:pPr>
        <w:pStyle w:val="Odstavecseseznamem"/>
        <w:numPr>
          <w:ilvl w:val="0"/>
          <w:numId w:val="42"/>
        </w:numPr>
        <w:spacing w:before="240"/>
        <w:ind w:left="2127" w:hanging="851"/>
        <w:rPr>
          <w:rFonts w:asciiTheme="minorHAnsi" w:hAnsiTheme="minorHAnsi" w:cstheme="minorHAnsi"/>
          <w:bCs/>
          <w:sz w:val="22"/>
        </w:rPr>
      </w:pPr>
      <w:r w:rsidRPr="00C93761">
        <w:rPr>
          <w:rFonts w:asciiTheme="minorHAnsi" w:hAnsiTheme="minorHAnsi" w:cstheme="minorHAnsi"/>
          <w:bCs/>
          <w:sz w:val="22"/>
        </w:rPr>
        <w:t>Silnoproudé rozvody</w:t>
      </w:r>
    </w:p>
    <w:p w14:paraId="15A77007" w14:textId="77777777" w:rsidR="00484B75" w:rsidRPr="00A53A0C" w:rsidRDefault="00484B75" w:rsidP="00484B75">
      <w:pPr>
        <w:pStyle w:val="Zkladntext"/>
        <w:rPr>
          <w:rFonts w:asciiTheme="minorHAnsi" w:hAnsiTheme="minorHAnsi" w:cstheme="minorHAnsi"/>
          <w:i/>
          <w:iCs/>
          <w:sz w:val="22"/>
          <w:szCs w:val="22"/>
        </w:rPr>
      </w:pPr>
      <w:r w:rsidRPr="00A53A0C">
        <w:rPr>
          <w:rFonts w:asciiTheme="minorHAnsi" w:hAnsiTheme="minorHAnsi" w:cstheme="minorHAnsi"/>
          <w:i/>
          <w:iCs/>
          <w:sz w:val="22"/>
          <w:szCs w:val="22"/>
        </w:rPr>
        <w:t>Náhradní zdroje UPS</w:t>
      </w:r>
    </w:p>
    <w:p w14:paraId="26A50DA6" w14:textId="77777777" w:rsidR="00484B75" w:rsidRPr="00C66BDA" w:rsidRDefault="00484B75" w:rsidP="000128ED">
      <w:pPr>
        <w:pStyle w:val="Zkladntext"/>
        <w:ind w:left="567" w:firstLine="567"/>
        <w:rPr>
          <w:rFonts w:asciiTheme="minorHAnsi" w:hAnsiTheme="minorHAnsi" w:cstheme="minorHAnsi"/>
          <w:sz w:val="22"/>
          <w:szCs w:val="22"/>
        </w:rPr>
      </w:pPr>
      <w:r w:rsidRPr="00C66BDA">
        <w:rPr>
          <w:rFonts w:asciiTheme="minorHAnsi" w:hAnsiTheme="minorHAnsi" w:cstheme="minorHAnsi"/>
          <w:sz w:val="22"/>
          <w:szCs w:val="22"/>
        </w:rPr>
        <w:t>Dodavatel zařízení zajistí v rámci dodávky garantované odborné připojení zařízení a odzkoušení provozních stavů včetně prověření elektrických parametrů, revizní zprávy. Provozní zkoušky se budou řídit požadavky výrobce a provozními předpisy (zejména se provede zkouška kapacity baterií).</w:t>
      </w:r>
    </w:p>
    <w:p w14:paraId="25095014" w14:textId="5D29106E" w:rsidR="00484B75" w:rsidRPr="00C66BDA" w:rsidRDefault="00484B75" w:rsidP="00473B1E">
      <w:pPr>
        <w:pStyle w:val="Zkladntext"/>
        <w:numPr>
          <w:ilvl w:val="0"/>
          <w:numId w:val="30"/>
        </w:numPr>
        <w:rPr>
          <w:rFonts w:asciiTheme="minorHAnsi" w:hAnsiTheme="minorHAnsi" w:cstheme="minorHAnsi"/>
          <w:sz w:val="22"/>
          <w:szCs w:val="22"/>
        </w:rPr>
      </w:pPr>
      <w:r w:rsidRPr="00C66BDA">
        <w:rPr>
          <w:rFonts w:asciiTheme="minorHAnsi" w:hAnsiTheme="minorHAnsi" w:cstheme="minorHAnsi"/>
          <w:sz w:val="22"/>
          <w:szCs w:val="22"/>
        </w:rPr>
        <w:t xml:space="preserve">Zkouška signalizace </w:t>
      </w:r>
      <w:proofErr w:type="spellStart"/>
      <w:r w:rsidRPr="00C66BDA">
        <w:rPr>
          <w:rFonts w:asciiTheme="minorHAnsi" w:hAnsiTheme="minorHAnsi" w:cstheme="minorHAnsi"/>
          <w:sz w:val="22"/>
          <w:szCs w:val="22"/>
        </w:rPr>
        <w:t>shut-down</w:t>
      </w:r>
      <w:proofErr w:type="spellEnd"/>
      <w:r w:rsidRPr="00C66BDA">
        <w:rPr>
          <w:rFonts w:asciiTheme="minorHAnsi" w:hAnsiTheme="minorHAnsi" w:cstheme="minorHAnsi"/>
          <w:sz w:val="22"/>
          <w:szCs w:val="22"/>
        </w:rPr>
        <w:t xml:space="preserve">. </w:t>
      </w:r>
    </w:p>
    <w:p w14:paraId="7151E0A3" w14:textId="58FA36A8"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Zkouška automatického přepnutí </w:t>
      </w:r>
    </w:p>
    <w:p w14:paraId="6D23B118" w14:textId="4EB05BFB"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Zátěžová zkouška zdroje a kapacity baterií při příležitosti zátěžové zkoušky nouzového režimu v případě výpadku </w:t>
      </w:r>
      <w:proofErr w:type="spellStart"/>
      <w:r w:rsidRPr="00C66BDA">
        <w:rPr>
          <w:rFonts w:asciiTheme="minorHAnsi" w:hAnsiTheme="minorHAnsi" w:cstheme="minorHAnsi"/>
          <w:sz w:val="22"/>
          <w:szCs w:val="22"/>
        </w:rPr>
        <w:t>el.energie</w:t>
      </w:r>
      <w:proofErr w:type="spellEnd"/>
    </w:p>
    <w:p w14:paraId="7B785A28" w14:textId="77777777" w:rsidR="00484B75" w:rsidRPr="00A53A0C" w:rsidRDefault="00484B75" w:rsidP="00484B75">
      <w:pPr>
        <w:pStyle w:val="Zkladntext"/>
        <w:rPr>
          <w:rFonts w:asciiTheme="minorHAnsi" w:hAnsiTheme="minorHAnsi" w:cstheme="minorHAnsi"/>
          <w:i/>
          <w:iCs/>
          <w:sz w:val="22"/>
          <w:szCs w:val="22"/>
        </w:rPr>
      </w:pPr>
      <w:r w:rsidRPr="00A53A0C">
        <w:rPr>
          <w:rFonts w:asciiTheme="minorHAnsi" w:hAnsiTheme="minorHAnsi" w:cstheme="minorHAnsi"/>
          <w:i/>
          <w:iCs/>
          <w:sz w:val="22"/>
          <w:szCs w:val="22"/>
        </w:rPr>
        <w:t>Hlavní rozvaděče</w:t>
      </w:r>
    </w:p>
    <w:p w14:paraId="3529C8AB" w14:textId="4BECB2F8"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kontrola oteplení spojů a přístrojů, </w:t>
      </w:r>
    </w:p>
    <w:p w14:paraId="1F041201" w14:textId="6025978D"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měření svodových proudů ochranného vodiče na sběrnici HOP, </w:t>
      </w:r>
    </w:p>
    <w:p w14:paraId="2119BA50" w14:textId="77777777" w:rsidR="00484B75" w:rsidRPr="00A53A0C" w:rsidRDefault="00484B75" w:rsidP="00484B75">
      <w:pPr>
        <w:pStyle w:val="Zkladntext"/>
        <w:rPr>
          <w:rFonts w:asciiTheme="minorHAnsi" w:hAnsiTheme="minorHAnsi" w:cstheme="minorHAnsi"/>
          <w:i/>
          <w:iCs/>
          <w:sz w:val="22"/>
          <w:szCs w:val="22"/>
        </w:rPr>
      </w:pPr>
      <w:r w:rsidRPr="00A53A0C">
        <w:rPr>
          <w:rFonts w:asciiTheme="minorHAnsi" w:hAnsiTheme="minorHAnsi" w:cstheme="minorHAnsi"/>
          <w:i/>
          <w:iCs/>
          <w:sz w:val="22"/>
          <w:szCs w:val="22"/>
        </w:rPr>
        <w:t>Osvětlení</w:t>
      </w:r>
    </w:p>
    <w:p w14:paraId="624AD0F0" w14:textId="203B058C"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Zkouška kapacity baterií nouzových svítidel, </w:t>
      </w:r>
    </w:p>
    <w:p w14:paraId="6B3E62D3" w14:textId="3E069EE9"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namátková kontrola hodnot intenzity umělého osvětlení (porovnání s měřením v rámci revize), </w:t>
      </w:r>
    </w:p>
    <w:p w14:paraId="5362181C" w14:textId="4B74FEB0"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oteplení spojů a přístrojů,</w:t>
      </w:r>
    </w:p>
    <w:p w14:paraId="7543D3E5" w14:textId="2DBD6259"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funkce soumrakového spínače a dálkového ovládání,</w:t>
      </w:r>
    </w:p>
    <w:p w14:paraId="4624DD58" w14:textId="2855765A"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kontrolní měření intenzity umělého osvětlení.</w:t>
      </w:r>
    </w:p>
    <w:p w14:paraId="7F539262" w14:textId="77777777" w:rsidR="00484B75" w:rsidRPr="00A53A0C" w:rsidRDefault="00484B75" w:rsidP="00484B75">
      <w:pPr>
        <w:pStyle w:val="Zkladntext"/>
        <w:rPr>
          <w:rFonts w:asciiTheme="minorHAnsi" w:hAnsiTheme="minorHAnsi" w:cstheme="minorHAnsi"/>
          <w:i/>
          <w:iCs/>
          <w:sz w:val="22"/>
          <w:szCs w:val="22"/>
        </w:rPr>
      </w:pPr>
      <w:r w:rsidRPr="00A53A0C">
        <w:rPr>
          <w:rFonts w:asciiTheme="minorHAnsi" w:hAnsiTheme="minorHAnsi" w:cstheme="minorHAnsi"/>
          <w:i/>
          <w:iCs/>
          <w:sz w:val="22"/>
          <w:szCs w:val="22"/>
        </w:rPr>
        <w:t>Hromosvod</w:t>
      </w:r>
    </w:p>
    <w:p w14:paraId="295CA86E" w14:textId="5FEDD925" w:rsidR="00484B75" w:rsidRPr="00C66BDA" w:rsidRDefault="00484B75" w:rsidP="00473B1E">
      <w:pPr>
        <w:pStyle w:val="Zkladntext"/>
        <w:numPr>
          <w:ilvl w:val="0"/>
          <w:numId w:val="30"/>
        </w:numPr>
        <w:rPr>
          <w:rFonts w:asciiTheme="minorHAnsi" w:hAnsiTheme="minorHAnsi" w:cstheme="minorHAnsi"/>
          <w:sz w:val="22"/>
          <w:szCs w:val="22"/>
        </w:rPr>
      </w:pPr>
      <w:r w:rsidRPr="00C66BDA">
        <w:rPr>
          <w:rFonts w:asciiTheme="minorHAnsi" w:hAnsiTheme="minorHAnsi" w:cstheme="minorHAnsi"/>
          <w:sz w:val="22"/>
          <w:szCs w:val="22"/>
        </w:rPr>
        <w:t>Pohledová kontrola jímacího vedení a svodů.</w:t>
      </w:r>
    </w:p>
    <w:p w14:paraId="068A520F" w14:textId="77777777" w:rsidR="00484B75" w:rsidRPr="00882FA7" w:rsidRDefault="00484B75" w:rsidP="00C36ED8">
      <w:pPr>
        <w:pStyle w:val="Odstavecseseznamem"/>
        <w:numPr>
          <w:ilvl w:val="0"/>
          <w:numId w:val="42"/>
        </w:numPr>
        <w:spacing w:before="240"/>
        <w:ind w:left="2127" w:hanging="851"/>
        <w:rPr>
          <w:rFonts w:asciiTheme="minorHAnsi" w:hAnsiTheme="minorHAnsi" w:cstheme="minorHAnsi"/>
          <w:bCs/>
          <w:sz w:val="22"/>
        </w:rPr>
      </w:pPr>
      <w:r w:rsidRPr="00882FA7">
        <w:rPr>
          <w:rFonts w:asciiTheme="minorHAnsi" w:hAnsiTheme="minorHAnsi" w:cstheme="minorHAnsi"/>
          <w:bCs/>
          <w:sz w:val="22"/>
        </w:rPr>
        <w:t xml:space="preserve">Slaboproudé rozvody </w:t>
      </w:r>
    </w:p>
    <w:p w14:paraId="14BD5825" w14:textId="5397D3B3"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kontrola stavu dodaných skříní </w:t>
      </w:r>
      <w:proofErr w:type="spellStart"/>
      <w:r w:rsidRPr="00C66BDA">
        <w:rPr>
          <w:rFonts w:asciiTheme="minorHAnsi" w:hAnsiTheme="minorHAnsi" w:cstheme="minorHAnsi"/>
          <w:sz w:val="22"/>
          <w:szCs w:val="22"/>
        </w:rPr>
        <w:t>rack</w:t>
      </w:r>
      <w:proofErr w:type="spellEnd"/>
      <w:r w:rsidRPr="00C66BDA">
        <w:rPr>
          <w:rFonts w:asciiTheme="minorHAnsi" w:hAnsiTheme="minorHAnsi" w:cstheme="minorHAnsi"/>
          <w:sz w:val="22"/>
          <w:szCs w:val="22"/>
        </w:rPr>
        <w:t xml:space="preserve">, </w:t>
      </w:r>
    </w:p>
    <w:p w14:paraId="3EEB4CDF" w14:textId="3130DED5"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tras a uložení datových rozvodů,</w:t>
      </w:r>
    </w:p>
    <w:p w14:paraId="63F0E126" w14:textId="757D6BCA"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měření datových kabelů</w:t>
      </w:r>
    </w:p>
    <w:p w14:paraId="61B5B199" w14:textId="77777777" w:rsidR="00484B75" w:rsidRPr="00882FA7" w:rsidRDefault="00484B75" w:rsidP="00C36ED8">
      <w:pPr>
        <w:pStyle w:val="Odstavecseseznamem"/>
        <w:numPr>
          <w:ilvl w:val="0"/>
          <w:numId w:val="42"/>
        </w:numPr>
        <w:spacing w:before="240"/>
        <w:ind w:left="2127" w:hanging="851"/>
        <w:rPr>
          <w:rFonts w:asciiTheme="minorHAnsi" w:hAnsiTheme="minorHAnsi" w:cstheme="minorHAnsi"/>
          <w:bCs/>
          <w:sz w:val="22"/>
        </w:rPr>
      </w:pPr>
      <w:r w:rsidRPr="00882FA7">
        <w:rPr>
          <w:rFonts w:asciiTheme="minorHAnsi" w:hAnsiTheme="minorHAnsi" w:cstheme="minorHAnsi"/>
          <w:bCs/>
          <w:sz w:val="22"/>
        </w:rPr>
        <w:t>Integrovaný systém řízení TZB</w:t>
      </w:r>
    </w:p>
    <w:p w14:paraId="3536F427" w14:textId="0F73F276"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kontrola automatického chodu a ručních povelů operátora, </w:t>
      </w:r>
    </w:p>
    <w:p w14:paraId="18414274" w14:textId="3009DEA2"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předávání dat do externích periferií</w:t>
      </w:r>
    </w:p>
    <w:p w14:paraId="655498FB" w14:textId="0BBE7161"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provozních stavů za normálního provozu s udržováním zvolených parametrů</w:t>
      </w:r>
    </w:p>
    <w:p w14:paraId="797DB4B7" w14:textId="77777777" w:rsidR="00484B75" w:rsidRPr="00C66BDA" w:rsidRDefault="00484B75" w:rsidP="00CE0B38">
      <w:pPr>
        <w:pStyle w:val="Zkladntext"/>
        <w:spacing w:before="0"/>
        <w:ind w:left="993"/>
        <w:rPr>
          <w:rFonts w:asciiTheme="minorHAnsi" w:hAnsiTheme="minorHAnsi" w:cstheme="minorHAnsi"/>
          <w:sz w:val="22"/>
          <w:szCs w:val="22"/>
        </w:rPr>
      </w:pPr>
      <w:r w:rsidRPr="00C66BDA">
        <w:rPr>
          <w:rFonts w:asciiTheme="minorHAnsi" w:hAnsiTheme="minorHAnsi" w:cstheme="minorHAnsi"/>
          <w:sz w:val="22"/>
          <w:szCs w:val="22"/>
        </w:rPr>
        <w:t xml:space="preserve">(bude dokladováno grafickými a tabulkovými průběhy sledovaných veličin). Jedná se zejména o hodnoty teplot v místnostech, </w:t>
      </w:r>
    </w:p>
    <w:p w14:paraId="668AC105" w14:textId="4D10A8F4"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udržování provozu technologie za poruchových a havarijních stavů popsaných v provozním řádu,</w:t>
      </w:r>
    </w:p>
    <w:p w14:paraId="741BD66C" w14:textId="7DF6B33B"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stav a chod elementů automatické regulace a jejich případné </w:t>
      </w:r>
      <w:proofErr w:type="spellStart"/>
      <w:r w:rsidRPr="00C66BDA">
        <w:rPr>
          <w:rFonts w:asciiTheme="minorHAnsi" w:hAnsiTheme="minorHAnsi" w:cstheme="minorHAnsi"/>
          <w:sz w:val="22"/>
          <w:szCs w:val="22"/>
        </w:rPr>
        <w:t>doseřízení</w:t>
      </w:r>
      <w:proofErr w:type="spellEnd"/>
      <w:r w:rsidRPr="00C66BDA">
        <w:rPr>
          <w:rFonts w:asciiTheme="minorHAnsi" w:hAnsiTheme="minorHAnsi" w:cstheme="minorHAnsi"/>
          <w:sz w:val="22"/>
          <w:szCs w:val="22"/>
        </w:rPr>
        <w:t>,</w:t>
      </w:r>
    </w:p>
    <w:p w14:paraId="6AFDE5DE" w14:textId="41F491DB"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správná funkce armatur, vč. orientace akce vzhledem ke směru regulačního signálu,</w:t>
      </w:r>
    </w:p>
    <w:p w14:paraId="29686093" w14:textId="7E4D6E0F"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odzkoušení jednotlivých regulačních obvodů, sledování odezev při řízených změnách vstupních veličin nebo žádaných hodnot,</w:t>
      </w:r>
    </w:p>
    <w:p w14:paraId="244DA2AC" w14:textId="5C73226F"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ověření správné funkce návazných vazeb (např. otevírání klapek při spuštění ventilátoru, vazby při aktivaci </w:t>
      </w:r>
      <w:proofErr w:type="spellStart"/>
      <w:r w:rsidRPr="00C66BDA">
        <w:rPr>
          <w:rFonts w:asciiTheme="minorHAnsi" w:hAnsiTheme="minorHAnsi" w:cstheme="minorHAnsi"/>
          <w:sz w:val="22"/>
          <w:szCs w:val="22"/>
        </w:rPr>
        <w:t>protizámrazové</w:t>
      </w:r>
      <w:proofErr w:type="spellEnd"/>
      <w:r w:rsidRPr="00C66BDA">
        <w:rPr>
          <w:rFonts w:asciiTheme="minorHAnsi" w:hAnsiTheme="minorHAnsi" w:cstheme="minorHAnsi"/>
          <w:sz w:val="22"/>
          <w:szCs w:val="22"/>
        </w:rPr>
        <w:t xml:space="preserve"> ochrany, spouštění hlavních čerpadel při potřebě tepla </w:t>
      </w:r>
      <w:r w:rsidRPr="00C66BDA">
        <w:rPr>
          <w:rFonts w:asciiTheme="minorHAnsi" w:hAnsiTheme="minorHAnsi" w:cstheme="minorHAnsi"/>
          <w:sz w:val="22"/>
          <w:szCs w:val="22"/>
        </w:rPr>
        <w:lastRenderedPageBreak/>
        <w:t>(chladu), odstavení VZT zařízení při hlášené chybě na některém ventilátoru, apod.),</w:t>
      </w:r>
    </w:p>
    <w:p w14:paraId="51666DF6" w14:textId="7871478B"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ověření funkce frekvenčních měničů pod zátěží a jejich vazby na velín,</w:t>
      </w:r>
    </w:p>
    <w:p w14:paraId="61954929" w14:textId="49ED02E3"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simulace havarijních stavů a reakce řídícího systému, </w:t>
      </w:r>
    </w:p>
    <w:p w14:paraId="37249F15" w14:textId="7AD74D0D"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přenosu dat z měřičů spotřeb energií a médií,</w:t>
      </w:r>
    </w:p>
    <w:p w14:paraId="12F7C5C5" w14:textId="0742D85C"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ovládání osvětlení (automatický/ ruční režim),</w:t>
      </w:r>
    </w:p>
    <w:p w14:paraId="466AC193" w14:textId="3007D63E"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správnosti přenosu dat a korektnosti komunikačních protokolů,</w:t>
      </w:r>
    </w:p>
    <w:p w14:paraId="08910849" w14:textId="06135B69"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 xml:space="preserve">kontrola úplnosti přenosu dat do technologických </w:t>
      </w:r>
      <w:proofErr w:type="spellStart"/>
      <w:r w:rsidRPr="00C66BDA">
        <w:rPr>
          <w:rFonts w:asciiTheme="minorHAnsi" w:hAnsiTheme="minorHAnsi" w:cstheme="minorHAnsi"/>
          <w:sz w:val="22"/>
          <w:szCs w:val="22"/>
        </w:rPr>
        <w:t>schemat</w:t>
      </w:r>
      <w:proofErr w:type="spellEnd"/>
      <w:r w:rsidRPr="00C66BDA">
        <w:rPr>
          <w:rFonts w:asciiTheme="minorHAnsi" w:hAnsiTheme="minorHAnsi" w:cstheme="minorHAnsi"/>
          <w:sz w:val="22"/>
          <w:szCs w:val="22"/>
        </w:rPr>
        <w:t xml:space="preserve"> v grafice na </w:t>
      </w:r>
      <w:proofErr w:type="spellStart"/>
      <w:r w:rsidRPr="00C66BDA">
        <w:rPr>
          <w:rFonts w:asciiTheme="minorHAnsi" w:hAnsiTheme="minorHAnsi" w:cstheme="minorHAnsi"/>
          <w:sz w:val="22"/>
          <w:szCs w:val="22"/>
        </w:rPr>
        <w:t>velíně</w:t>
      </w:r>
      <w:proofErr w:type="spellEnd"/>
      <w:r w:rsidRPr="00C66BDA">
        <w:rPr>
          <w:rFonts w:asciiTheme="minorHAnsi" w:hAnsiTheme="minorHAnsi" w:cstheme="minorHAnsi"/>
          <w:sz w:val="22"/>
          <w:szCs w:val="22"/>
        </w:rPr>
        <w:t>,</w:t>
      </w:r>
    </w:p>
    <w:p w14:paraId="3EF790DE" w14:textId="34AB71F8"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přístupových úrovní,</w:t>
      </w:r>
    </w:p>
    <w:p w14:paraId="3A7D5EE7" w14:textId="4E82DAB8"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způsobu a úplnosti archivace aktuální konfigurace,</w:t>
      </w:r>
    </w:p>
    <w:p w14:paraId="76AE9DFB" w14:textId="43E55E3F" w:rsidR="00484B75" w:rsidRPr="00C66BDA" w:rsidRDefault="00484B75" w:rsidP="00473B1E">
      <w:pPr>
        <w:pStyle w:val="Zkladntext"/>
        <w:numPr>
          <w:ilvl w:val="0"/>
          <w:numId w:val="30"/>
        </w:numPr>
        <w:spacing w:before="0"/>
        <w:rPr>
          <w:rFonts w:asciiTheme="minorHAnsi" w:hAnsiTheme="minorHAnsi" w:cstheme="minorHAnsi"/>
          <w:sz w:val="22"/>
          <w:szCs w:val="22"/>
        </w:rPr>
      </w:pPr>
      <w:r w:rsidRPr="00C66BDA">
        <w:rPr>
          <w:rFonts w:asciiTheme="minorHAnsi" w:hAnsiTheme="minorHAnsi" w:cstheme="minorHAnsi"/>
          <w:sz w:val="22"/>
          <w:szCs w:val="22"/>
        </w:rPr>
        <w:t>kontrola funkce tisku a výstupu na datová média.</w:t>
      </w:r>
    </w:p>
    <w:p w14:paraId="37F7E1F1" w14:textId="77777777" w:rsidR="00484B75" w:rsidRPr="00C66BDA" w:rsidRDefault="00484B75" w:rsidP="00484B75">
      <w:pPr>
        <w:pStyle w:val="Zkladntext"/>
        <w:rPr>
          <w:rFonts w:asciiTheme="minorHAnsi" w:hAnsiTheme="minorHAnsi" w:cstheme="minorHAnsi"/>
          <w:sz w:val="22"/>
          <w:szCs w:val="22"/>
        </w:rPr>
      </w:pPr>
      <w:r w:rsidRPr="00C66BDA">
        <w:rPr>
          <w:rFonts w:asciiTheme="minorHAnsi" w:hAnsiTheme="minorHAnsi" w:cstheme="minorHAnsi"/>
          <w:sz w:val="22"/>
          <w:szCs w:val="22"/>
        </w:rPr>
        <w:t>Zkoušky je nutné rozdělit do částí :</w:t>
      </w:r>
    </w:p>
    <w:p w14:paraId="3BA3B0DE" w14:textId="61407611" w:rsidR="00484B75" w:rsidRPr="00C66BDA" w:rsidRDefault="00484B75" w:rsidP="00473B1E">
      <w:pPr>
        <w:pStyle w:val="Zkladntext"/>
        <w:widowControl/>
        <w:numPr>
          <w:ilvl w:val="0"/>
          <w:numId w:val="33"/>
        </w:numPr>
        <w:spacing w:before="0"/>
        <w:rPr>
          <w:rFonts w:asciiTheme="minorHAnsi" w:hAnsiTheme="minorHAnsi" w:cstheme="minorHAnsi"/>
          <w:sz w:val="22"/>
          <w:szCs w:val="22"/>
        </w:rPr>
      </w:pPr>
      <w:r w:rsidRPr="00C66BDA">
        <w:rPr>
          <w:rFonts w:asciiTheme="minorHAnsi" w:hAnsiTheme="minorHAnsi" w:cstheme="minorHAnsi"/>
          <w:sz w:val="22"/>
          <w:szCs w:val="22"/>
        </w:rPr>
        <w:t>zimní provoz</w:t>
      </w:r>
    </w:p>
    <w:p w14:paraId="11C51815" w14:textId="77777777" w:rsidR="00484B75" w:rsidRPr="00C66BDA" w:rsidRDefault="00484B75" w:rsidP="00473B1E">
      <w:pPr>
        <w:pStyle w:val="Zkladntext"/>
        <w:widowControl/>
        <w:numPr>
          <w:ilvl w:val="0"/>
          <w:numId w:val="33"/>
        </w:numPr>
        <w:spacing w:before="0"/>
        <w:rPr>
          <w:rFonts w:asciiTheme="minorHAnsi" w:hAnsiTheme="minorHAnsi" w:cstheme="minorHAnsi"/>
          <w:sz w:val="22"/>
          <w:szCs w:val="22"/>
        </w:rPr>
      </w:pPr>
      <w:r w:rsidRPr="00C66BDA">
        <w:rPr>
          <w:rFonts w:asciiTheme="minorHAnsi" w:hAnsiTheme="minorHAnsi" w:cstheme="minorHAnsi"/>
          <w:sz w:val="22"/>
          <w:szCs w:val="22"/>
        </w:rPr>
        <w:t>letní provoz</w:t>
      </w:r>
    </w:p>
    <w:p w14:paraId="44F3FE20" w14:textId="373F2A28" w:rsidR="003273B4" w:rsidRDefault="003273B4" w:rsidP="00AE7BD4">
      <w:pPr>
        <w:jc w:val="both"/>
      </w:pPr>
    </w:p>
    <w:p w14:paraId="0D410937" w14:textId="130B3DCD" w:rsidR="00116144" w:rsidRDefault="00116144" w:rsidP="00AE7BD4">
      <w:pPr>
        <w:jc w:val="both"/>
      </w:pPr>
    </w:p>
    <w:p w14:paraId="314EAB81" w14:textId="57B87966" w:rsidR="00116144" w:rsidRDefault="00116144" w:rsidP="00AE7BD4">
      <w:pPr>
        <w:jc w:val="both"/>
      </w:pPr>
    </w:p>
    <w:p w14:paraId="5B161B57" w14:textId="7A23B7E9" w:rsidR="009F11FB" w:rsidRDefault="009F11FB" w:rsidP="00AE7BD4">
      <w:pPr>
        <w:jc w:val="both"/>
      </w:pPr>
    </w:p>
    <w:p w14:paraId="475367A5" w14:textId="3DA8AF99" w:rsidR="009F11FB" w:rsidRDefault="009F11FB" w:rsidP="00AE7BD4">
      <w:pPr>
        <w:jc w:val="both"/>
      </w:pPr>
    </w:p>
    <w:p w14:paraId="0B6544FF" w14:textId="258EC5B8" w:rsidR="009F11FB" w:rsidRDefault="009F11FB" w:rsidP="00AE7BD4">
      <w:pPr>
        <w:jc w:val="both"/>
      </w:pPr>
    </w:p>
    <w:p w14:paraId="7143F97C" w14:textId="3D431C68" w:rsidR="009F11FB" w:rsidRDefault="009F11FB" w:rsidP="00AE7BD4">
      <w:pPr>
        <w:jc w:val="both"/>
      </w:pPr>
    </w:p>
    <w:p w14:paraId="52A58AB0" w14:textId="23ABAFE2" w:rsidR="009F11FB" w:rsidRDefault="009F11FB" w:rsidP="00AE7BD4">
      <w:pPr>
        <w:jc w:val="both"/>
      </w:pPr>
    </w:p>
    <w:p w14:paraId="0C87331E" w14:textId="3F3559D4" w:rsidR="009F11FB" w:rsidRDefault="009F11FB" w:rsidP="00AE7BD4">
      <w:pPr>
        <w:jc w:val="both"/>
      </w:pPr>
    </w:p>
    <w:p w14:paraId="7CC3ED1C" w14:textId="7530E4A0" w:rsidR="009F11FB" w:rsidRDefault="009F11FB" w:rsidP="00AE7BD4">
      <w:pPr>
        <w:jc w:val="both"/>
      </w:pPr>
    </w:p>
    <w:p w14:paraId="6FBFCA47" w14:textId="198A420E" w:rsidR="009F11FB" w:rsidRDefault="009F11FB" w:rsidP="00AE7BD4">
      <w:pPr>
        <w:jc w:val="both"/>
      </w:pPr>
    </w:p>
    <w:p w14:paraId="6814D971" w14:textId="60BB9DCB" w:rsidR="009F11FB" w:rsidRDefault="009F11FB" w:rsidP="00AE7BD4">
      <w:pPr>
        <w:jc w:val="both"/>
      </w:pPr>
    </w:p>
    <w:p w14:paraId="18A1546F" w14:textId="259B6459" w:rsidR="009F11FB" w:rsidRDefault="009F11FB" w:rsidP="00AE7BD4">
      <w:pPr>
        <w:jc w:val="both"/>
      </w:pPr>
    </w:p>
    <w:p w14:paraId="55657E53" w14:textId="4F6EC0A5" w:rsidR="009F11FB" w:rsidRDefault="009F11FB" w:rsidP="00AE7BD4">
      <w:pPr>
        <w:jc w:val="both"/>
      </w:pPr>
    </w:p>
    <w:p w14:paraId="66E14BD6" w14:textId="7246E916" w:rsidR="009F11FB" w:rsidRDefault="009F11FB" w:rsidP="00AE7BD4">
      <w:pPr>
        <w:jc w:val="both"/>
      </w:pPr>
    </w:p>
    <w:p w14:paraId="2568DFBD" w14:textId="0DF6D61E" w:rsidR="009F11FB" w:rsidRDefault="009F11FB" w:rsidP="00AE7BD4">
      <w:pPr>
        <w:jc w:val="both"/>
      </w:pPr>
    </w:p>
    <w:p w14:paraId="5180F1F2" w14:textId="0DDF81BD" w:rsidR="009F11FB" w:rsidRDefault="009F11FB" w:rsidP="00AE7BD4">
      <w:pPr>
        <w:jc w:val="both"/>
      </w:pPr>
    </w:p>
    <w:p w14:paraId="5280D7D2" w14:textId="0BFAB4AB" w:rsidR="009F11FB" w:rsidRDefault="009F11FB" w:rsidP="00AE7BD4">
      <w:pPr>
        <w:jc w:val="both"/>
      </w:pPr>
    </w:p>
    <w:p w14:paraId="2BF1CA8E" w14:textId="4ADB9D0A" w:rsidR="009F11FB" w:rsidRDefault="009F11FB" w:rsidP="00AE7BD4">
      <w:pPr>
        <w:jc w:val="both"/>
      </w:pPr>
    </w:p>
    <w:p w14:paraId="662459B4" w14:textId="15AC083E" w:rsidR="009F11FB" w:rsidRDefault="009F11FB" w:rsidP="00AE7BD4">
      <w:pPr>
        <w:jc w:val="both"/>
      </w:pPr>
    </w:p>
    <w:p w14:paraId="03C4F451" w14:textId="44A59054" w:rsidR="009F11FB" w:rsidRDefault="009F11FB" w:rsidP="00AE7BD4">
      <w:pPr>
        <w:jc w:val="both"/>
      </w:pPr>
    </w:p>
    <w:p w14:paraId="1E9EC42E" w14:textId="77777777" w:rsidR="009F11FB" w:rsidRDefault="009F11FB" w:rsidP="00AE7BD4">
      <w:pPr>
        <w:jc w:val="both"/>
      </w:pPr>
    </w:p>
    <w:p w14:paraId="3A174961" w14:textId="4DE19E92" w:rsidR="00116144" w:rsidRPr="00784DE1" w:rsidRDefault="00116144" w:rsidP="00116144">
      <w:pPr>
        <w:pStyle w:val="Nadpis1"/>
      </w:pPr>
      <w:bookmarkStart w:id="12" w:name="_Toc84342549"/>
      <w:r>
        <w:lastRenderedPageBreak/>
        <w:t xml:space="preserve">POŽADAVKY NA </w:t>
      </w:r>
      <w:r w:rsidR="006A6B29">
        <w:t>PUBLICITU PROJEKTU</w:t>
      </w:r>
      <w:bookmarkEnd w:id="12"/>
    </w:p>
    <w:p w14:paraId="199667C2" w14:textId="1C9B0718" w:rsidR="00116144" w:rsidRPr="006313F4" w:rsidRDefault="00627736" w:rsidP="00240E98">
      <w:pPr>
        <w:autoSpaceDE w:val="0"/>
        <w:autoSpaceDN w:val="0"/>
        <w:adjustRightInd w:val="0"/>
        <w:spacing w:after="0" w:line="240" w:lineRule="auto"/>
        <w:rPr>
          <w:rFonts w:cstheme="minorHAnsi"/>
        </w:rPr>
      </w:pPr>
      <w:r w:rsidRPr="006313F4">
        <w:rPr>
          <w:rFonts w:cstheme="minorHAnsi"/>
        </w:rPr>
        <w:t>Povinnost příjemců provádět informační a propagační opatření vychází z článku 115</w:t>
      </w:r>
      <w:r w:rsidR="00240E98" w:rsidRPr="006313F4">
        <w:rPr>
          <w:rFonts w:cstheme="minorHAnsi"/>
        </w:rPr>
        <w:t xml:space="preserve"> </w:t>
      </w:r>
      <w:r w:rsidRPr="006313F4">
        <w:rPr>
          <w:rFonts w:cstheme="minorHAnsi"/>
        </w:rPr>
        <w:t xml:space="preserve">nařízení </w:t>
      </w:r>
      <w:r w:rsidR="00240E98" w:rsidRPr="006313F4">
        <w:rPr>
          <w:rFonts w:cstheme="minorHAnsi"/>
        </w:rPr>
        <w:t>e</w:t>
      </w:r>
      <w:r w:rsidRPr="006313F4">
        <w:rPr>
          <w:rFonts w:cstheme="minorHAnsi"/>
        </w:rPr>
        <w:t>vropského parlamentu a Rady (EU) č. 1303/2013 (a v případě projektů</w:t>
      </w:r>
      <w:r w:rsidR="00240E98" w:rsidRPr="006313F4">
        <w:rPr>
          <w:rFonts w:cstheme="minorHAnsi"/>
        </w:rPr>
        <w:t xml:space="preserve"> </w:t>
      </w:r>
      <w:r w:rsidRPr="006313F4">
        <w:rPr>
          <w:rFonts w:cstheme="minorHAnsi"/>
        </w:rPr>
        <w:t xml:space="preserve">podpořených v rámci REACT-EU také čl. </w:t>
      </w:r>
      <w:proofErr w:type="gramStart"/>
      <w:r w:rsidRPr="006313F4">
        <w:rPr>
          <w:rFonts w:cstheme="minorHAnsi"/>
        </w:rPr>
        <w:t>92b</w:t>
      </w:r>
      <w:proofErr w:type="gramEnd"/>
      <w:r w:rsidRPr="006313F4">
        <w:rPr>
          <w:rFonts w:cstheme="minorHAnsi"/>
        </w:rPr>
        <w:t>), z článků 4 a 5 prováděcího nařízení</w:t>
      </w:r>
      <w:r w:rsidR="00240E98" w:rsidRPr="006313F4">
        <w:rPr>
          <w:rFonts w:cstheme="minorHAnsi"/>
        </w:rPr>
        <w:t xml:space="preserve"> </w:t>
      </w:r>
      <w:r w:rsidRPr="006313F4">
        <w:rPr>
          <w:rFonts w:cstheme="minorHAnsi"/>
        </w:rPr>
        <w:t>Komise (EU) č. 821/2014 a dále z Metodického pokynu pro publicitu a komunikaci</w:t>
      </w:r>
      <w:r w:rsidR="00240E98" w:rsidRPr="006313F4">
        <w:rPr>
          <w:rFonts w:cstheme="minorHAnsi"/>
        </w:rPr>
        <w:t xml:space="preserve"> </w:t>
      </w:r>
      <w:r w:rsidRPr="006313F4">
        <w:rPr>
          <w:rFonts w:cstheme="minorHAnsi"/>
        </w:rPr>
        <w:t>Evropských strukturálních a investičních fondů v programovém období 2014–2020</w:t>
      </w:r>
      <w:r w:rsidR="00240E98" w:rsidRPr="006313F4">
        <w:rPr>
          <w:rFonts w:cstheme="minorHAnsi"/>
        </w:rPr>
        <w:t xml:space="preserve"> </w:t>
      </w:r>
      <w:r w:rsidRPr="006313F4">
        <w:rPr>
          <w:rFonts w:cstheme="minorHAnsi"/>
        </w:rPr>
        <w:t>včetně manuálu Jednotného vizuálního stylu ESI fondů v programovém období 2014–2020.</w:t>
      </w:r>
    </w:p>
    <w:p w14:paraId="512CA6C6" w14:textId="2CEBE7F9" w:rsidR="00627736" w:rsidRPr="006313F4" w:rsidRDefault="003B5211" w:rsidP="00774364">
      <w:pPr>
        <w:pStyle w:val="Odstavecseseznamem"/>
        <w:numPr>
          <w:ilvl w:val="1"/>
          <w:numId w:val="44"/>
        </w:numPr>
        <w:spacing w:before="240"/>
        <w:ind w:left="851" w:hanging="567"/>
        <w:rPr>
          <w:rFonts w:asciiTheme="minorHAnsi" w:hAnsiTheme="minorHAnsi" w:cstheme="minorHAnsi"/>
          <w:sz w:val="22"/>
        </w:rPr>
      </w:pPr>
      <w:r w:rsidRPr="006313F4">
        <w:rPr>
          <w:rFonts w:asciiTheme="minorHAnsi" w:hAnsiTheme="minorHAnsi" w:cstheme="minorHAnsi"/>
          <w:sz w:val="22"/>
        </w:rPr>
        <w:t>Povinné informační a propagační nástroje</w:t>
      </w:r>
    </w:p>
    <w:p w14:paraId="167E400E" w14:textId="77777777" w:rsidR="00AC364D" w:rsidRDefault="00AC364D" w:rsidP="004566E8">
      <w:pPr>
        <w:pStyle w:val="Odstavecseseznamem"/>
        <w:numPr>
          <w:ilvl w:val="2"/>
          <w:numId w:val="46"/>
        </w:numPr>
        <w:tabs>
          <w:tab w:val="num" w:pos="1276"/>
        </w:tabs>
        <w:autoSpaceDE w:val="0"/>
        <w:autoSpaceDN w:val="0"/>
        <w:adjustRightInd w:val="0"/>
        <w:spacing w:before="240" w:line="240" w:lineRule="auto"/>
        <w:ind w:left="2127" w:hanging="851"/>
        <w:contextualSpacing w:val="0"/>
        <w:rPr>
          <w:rFonts w:asciiTheme="minorHAnsi" w:hAnsiTheme="minorHAnsi" w:cstheme="minorHAnsi"/>
          <w:sz w:val="22"/>
        </w:rPr>
      </w:pPr>
      <w:r>
        <w:rPr>
          <w:rFonts w:asciiTheme="minorHAnsi" w:hAnsiTheme="minorHAnsi" w:cstheme="minorHAnsi"/>
          <w:sz w:val="22"/>
        </w:rPr>
        <w:t>Dočasný billboard</w:t>
      </w:r>
    </w:p>
    <w:p w14:paraId="089E9EC6" w14:textId="4DDF9C5B" w:rsidR="00966092" w:rsidRPr="008A44AF" w:rsidRDefault="00056FF9" w:rsidP="004566E8">
      <w:pPr>
        <w:pStyle w:val="Odstavecseseznamem"/>
        <w:autoSpaceDE w:val="0"/>
        <w:autoSpaceDN w:val="0"/>
        <w:adjustRightInd w:val="0"/>
        <w:spacing w:after="0" w:line="240" w:lineRule="auto"/>
        <w:ind w:left="993"/>
        <w:contextualSpacing w:val="0"/>
        <w:rPr>
          <w:rFonts w:asciiTheme="minorHAnsi" w:hAnsiTheme="minorHAnsi" w:cstheme="minorHAnsi"/>
          <w:sz w:val="22"/>
        </w:rPr>
      </w:pPr>
      <w:r w:rsidRPr="008A44AF">
        <w:rPr>
          <w:rFonts w:asciiTheme="minorHAnsi" w:hAnsiTheme="minorHAnsi" w:cstheme="minorHAnsi"/>
          <w:sz w:val="22"/>
        </w:rPr>
        <w:t>po dobu realizace projektu vystavit v místě realizace projektu na viditelném místě dočasný</w:t>
      </w:r>
      <w:r w:rsidR="00E50701" w:rsidRPr="008A44AF">
        <w:rPr>
          <w:rFonts w:asciiTheme="minorHAnsi" w:hAnsiTheme="minorHAnsi" w:cstheme="minorHAnsi"/>
          <w:sz w:val="22"/>
        </w:rPr>
        <w:t xml:space="preserve"> </w:t>
      </w:r>
      <w:r w:rsidRPr="008A44AF">
        <w:rPr>
          <w:rFonts w:asciiTheme="minorHAnsi" w:hAnsiTheme="minorHAnsi" w:cstheme="minorHAnsi"/>
          <w:sz w:val="22"/>
        </w:rPr>
        <w:t>billboard</w:t>
      </w:r>
      <w:r w:rsidRPr="008A44AF">
        <w:rPr>
          <w:rFonts w:asciiTheme="minorHAnsi" w:hAnsiTheme="minorHAnsi" w:cstheme="minorHAnsi"/>
          <w:b/>
          <w:bCs/>
          <w:sz w:val="22"/>
        </w:rPr>
        <w:t xml:space="preserve"> </w:t>
      </w:r>
      <w:r w:rsidRPr="008A44AF">
        <w:rPr>
          <w:rFonts w:asciiTheme="minorHAnsi" w:hAnsiTheme="minorHAnsi" w:cstheme="minorHAnsi"/>
          <w:sz w:val="22"/>
        </w:rPr>
        <w:t xml:space="preserve">o doporučených rozměrech 5,1 x 2,4 m (standardní </w:t>
      </w:r>
      <w:proofErr w:type="spellStart"/>
      <w:r w:rsidRPr="008A44AF">
        <w:rPr>
          <w:rFonts w:asciiTheme="minorHAnsi" w:hAnsiTheme="minorHAnsi" w:cstheme="minorHAnsi"/>
          <w:sz w:val="22"/>
        </w:rPr>
        <w:t>euroformát</w:t>
      </w:r>
      <w:proofErr w:type="spellEnd"/>
      <w:r w:rsidRPr="008A44AF">
        <w:rPr>
          <w:rFonts w:asciiTheme="minorHAnsi" w:hAnsiTheme="minorHAnsi" w:cstheme="minorHAnsi"/>
          <w:sz w:val="22"/>
        </w:rPr>
        <w:t>).</w:t>
      </w:r>
      <w:r w:rsidR="006313F4" w:rsidRPr="008A44AF">
        <w:rPr>
          <w:rFonts w:asciiTheme="minorHAnsi" w:hAnsiTheme="minorHAnsi" w:cstheme="minorHAnsi"/>
          <w:sz w:val="22"/>
        </w:rPr>
        <w:t xml:space="preserve"> </w:t>
      </w:r>
      <w:r w:rsidRPr="008A44AF">
        <w:rPr>
          <w:rFonts w:asciiTheme="minorHAnsi" w:hAnsiTheme="minorHAnsi" w:cstheme="minorHAnsi"/>
          <w:sz w:val="22"/>
        </w:rPr>
        <w:t>Povinný minimální rozměr dočasného billboardu je 2,1 x 2,2 m. U obou</w:t>
      </w:r>
      <w:r w:rsidR="00E50701" w:rsidRPr="008A44AF">
        <w:rPr>
          <w:rFonts w:asciiTheme="minorHAnsi" w:hAnsiTheme="minorHAnsi" w:cstheme="minorHAnsi"/>
          <w:sz w:val="22"/>
        </w:rPr>
        <w:t xml:space="preserve"> </w:t>
      </w:r>
      <w:r w:rsidRPr="008A44AF">
        <w:rPr>
          <w:rFonts w:asciiTheme="minorHAnsi" w:hAnsiTheme="minorHAnsi" w:cstheme="minorHAnsi"/>
          <w:sz w:val="22"/>
        </w:rPr>
        <w:t xml:space="preserve">uvedených rozměrů první číslo udává šířku dočasného billboardu. </w:t>
      </w:r>
    </w:p>
    <w:p w14:paraId="2B3F5EA9" w14:textId="22454C50" w:rsidR="00966092" w:rsidRPr="00EF257B" w:rsidRDefault="00966092" w:rsidP="004566E8">
      <w:pPr>
        <w:autoSpaceDE w:val="0"/>
        <w:autoSpaceDN w:val="0"/>
        <w:adjustRightInd w:val="0"/>
        <w:spacing w:after="0" w:line="240" w:lineRule="auto"/>
        <w:ind w:left="993"/>
        <w:rPr>
          <w:rFonts w:cstheme="minorHAnsi"/>
        </w:rPr>
      </w:pPr>
      <w:r w:rsidRPr="00EF257B">
        <w:rPr>
          <w:rFonts w:cstheme="minorHAnsi"/>
        </w:rPr>
        <w:t>Na dočasném billboardu musí být uveden název projektu a hlavní cíl projektu. Název</w:t>
      </w:r>
      <w:r w:rsidR="00EF257B">
        <w:rPr>
          <w:rFonts w:cstheme="minorHAnsi"/>
        </w:rPr>
        <w:t xml:space="preserve"> </w:t>
      </w:r>
      <w:r w:rsidRPr="00EF257B">
        <w:rPr>
          <w:rFonts w:cstheme="minorHAnsi"/>
        </w:rPr>
        <w:t>musí odpovídat názvu uvedenému v systému MS2014+, a to buď jeho plné, nebo</w:t>
      </w:r>
      <w:r w:rsidR="00EF257B">
        <w:rPr>
          <w:rFonts w:cstheme="minorHAnsi"/>
        </w:rPr>
        <w:t xml:space="preserve"> </w:t>
      </w:r>
      <w:r w:rsidRPr="00EF257B">
        <w:rPr>
          <w:rFonts w:cstheme="minorHAnsi"/>
        </w:rPr>
        <w:t xml:space="preserve">zkrácené verzi (v závislosti na prostorových možnostech). </w:t>
      </w:r>
    </w:p>
    <w:p w14:paraId="029D518C" w14:textId="684E14BD" w:rsidR="00966092" w:rsidRPr="00EF257B" w:rsidRDefault="00966092" w:rsidP="004566E8">
      <w:pPr>
        <w:autoSpaceDE w:val="0"/>
        <w:autoSpaceDN w:val="0"/>
        <w:adjustRightInd w:val="0"/>
        <w:spacing w:after="0" w:line="240" w:lineRule="auto"/>
        <w:rPr>
          <w:rFonts w:cstheme="minorHAnsi"/>
        </w:rPr>
      </w:pPr>
    </w:p>
    <w:p w14:paraId="32BE0CFC" w14:textId="77777777" w:rsidR="00AC364D" w:rsidRDefault="00AC364D" w:rsidP="004566E8">
      <w:pPr>
        <w:pStyle w:val="Odstavecseseznamem"/>
        <w:numPr>
          <w:ilvl w:val="2"/>
          <w:numId w:val="46"/>
        </w:numPr>
        <w:tabs>
          <w:tab w:val="num" w:pos="1276"/>
        </w:tabs>
        <w:autoSpaceDE w:val="0"/>
        <w:autoSpaceDN w:val="0"/>
        <w:adjustRightInd w:val="0"/>
        <w:spacing w:line="240" w:lineRule="auto"/>
        <w:ind w:left="2127" w:hanging="851"/>
        <w:contextualSpacing w:val="0"/>
        <w:rPr>
          <w:rFonts w:asciiTheme="minorHAnsi" w:hAnsiTheme="minorHAnsi" w:cstheme="minorHAnsi"/>
          <w:sz w:val="22"/>
        </w:rPr>
      </w:pPr>
      <w:r>
        <w:rPr>
          <w:rFonts w:asciiTheme="minorHAnsi" w:hAnsiTheme="minorHAnsi" w:cstheme="minorHAnsi"/>
          <w:sz w:val="22"/>
        </w:rPr>
        <w:t>Pamětní deska</w:t>
      </w:r>
    </w:p>
    <w:p w14:paraId="0826035A" w14:textId="58A6678A" w:rsidR="002F6F8E" w:rsidRPr="00EF257B" w:rsidRDefault="00B30D24" w:rsidP="004566E8">
      <w:pPr>
        <w:pStyle w:val="Odstavecseseznamem"/>
        <w:tabs>
          <w:tab w:val="num" w:pos="1276"/>
        </w:tabs>
        <w:autoSpaceDE w:val="0"/>
        <w:autoSpaceDN w:val="0"/>
        <w:adjustRightInd w:val="0"/>
        <w:spacing w:after="0" w:line="240" w:lineRule="auto"/>
        <w:ind w:left="993"/>
        <w:contextualSpacing w:val="0"/>
        <w:rPr>
          <w:rFonts w:asciiTheme="minorHAnsi" w:hAnsiTheme="minorHAnsi" w:cstheme="minorHAnsi"/>
          <w:sz w:val="22"/>
        </w:rPr>
      </w:pPr>
      <w:r w:rsidRPr="00EF257B">
        <w:rPr>
          <w:rFonts w:asciiTheme="minorHAnsi" w:hAnsiTheme="minorHAnsi" w:cstheme="minorHAnsi"/>
          <w:sz w:val="22"/>
        </w:rPr>
        <w:t>n</w:t>
      </w:r>
      <w:r w:rsidR="003B11A1" w:rsidRPr="00EF257B">
        <w:rPr>
          <w:rFonts w:asciiTheme="minorHAnsi" w:hAnsiTheme="minorHAnsi" w:cstheme="minorHAnsi"/>
          <w:sz w:val="22"/>
        </w:rPr>
        <w:t>ejpozději do tří měsíců po dokončení realizace projektu vystaví příjemce v</w:t>
      </w:r>
      <w:r w:rsidRPr="00EF257B">
        <w:rPr>
          <w:rFonts w:asciiTheme="minorHAnsi" w:hAnsiTheme="minorHAnsi" w:cstheme="minorHAnsi"/>
          <w:sz w:val="22"/>
        </w:rPr>
        <w:t> </w:t>
      </w:r>
      <w:r w:rsidR="003B11A1" w:rsidRPr="00EF257B">
        <w:rPr>
          <w:rFonts w:asciiTheme="minorHAnsi" w:hAnsiTheme="minorHAnsi" w:cstheme="minorHAnsi"/>
          <w:sz w:val="22"/>
        </w:rPr>
        <w:t>místě</w:t>
      </w:r>
      <w:r w:rsidRPr="00EF257B">
        <w:rPr>
          <w:rFonts w:asciiTheme="minorHAnsi" w:hAnsiTheme="minorHAnsi" w:cstheme="minorHAnsi"/>
          <w:sz w:val="22"/>
        </w:rPr>
        <w:t xml:space="preserve"> </w:t>
      </w:r>
      <w:r w:rsidR="003B11A1" w:rsidRPr="00EF257B">
        <w:rPr>
          <w:rFonts w:asciiTheme="minorHAnsi" w:hAnsiTheme="minorHAnsi" w:cstheme="minorHAnsi"/>
          <w:sz w:val="22"/>
        </w:rPr>
        <w:t>jeho realizace stálou pamětní desku. Stálá pamětní deska musí být v místě snadno</w:t>
      </w:r>
      <w:r w:rsidRPr="00EF257B">
        <w:rPr>
          <w:rFonts w:asciiTheme="minorHAnsi" w:hAnsiTheme="minorHAnsi" w:cstheme="minorHAnsi"/>
          <w:sz w:val="22"/>
        </w:rPr>
        <w:t xml:space="preserve"> </w:t>
      </w:r>
      <w:r w:rsidR="003B11A1" w:rsidRPr="00EF257B">
        <w:rPr>
          <w:rFonts w:asciiTheme="minorHAnsi" w:hAnsiTheme="minorHAnsi" w:cstheme="minorHAnsi"/>
          <w:sz w:val="22"/>
        </w:rPr>
        <w:t>viditelném pro veřejnost.</w:t>
      </w:r>
      <w:r w:rsidR="00B5396F" w:rsidRPr="00EF257B">
        <w:rPr>
          <w:rFonts w:asciiTheme="minorHAnsi" w:hAnsiTheme="minorHAnsi" w:cstheme="minorHAnsi"/>
          <w:sz w:val="22"/>
        </w:rPr>
        <w:t xml:space="preserve"> </w:t>
      </w:r>
      <w:r w:rsidR="002F6F8E" w:rsidRPr="00EF257B">
        <w:rPr>
          <w:rFonts w:asciiTheme="minorHAnsi" w:hAnsiTheme="minorHAnsi" w:cstheme="minorHAnsi"/>
          <w:sz w:val="22"/>
        </w:rPr>
        <w:t>Stálá pamětní deska by měla být vyrobena z odolného a trvalého materiálu a její</w:t>
      </w:r>
      <w:r w:rsidR="00B5396F" w:rsidRPr="00EF257B">
        <w:rPr>
          <w:rFonts w:asciiTheme="minorHAnsi" w:hAnsiTheme="minorHAnsi" w:cstheme="minorHAnsi"/>
          <w:sz w:val="22"/>
        </w:rPr>
        <w:t xml:space="preserve"> </w:t>
      </w:r>
      <w:r w:rsidR="002F6F8E" w:rsidRPr="00EF257B">
        <w:rPr>
          <w:rFonts w:asciiTheme="minorHAnsi" w:hAnsiTheme="minorHAnsi" w:cstheme="minorHAnsi"/>
          <w:sz w:val="22"/>
        </w:rPr>
        <w:t>minimální velikost by měla být 0,3 x 0,4 m (lze použít na výšku i na šířku). Musí na ní být</w:t>
      </w:r>
      <w:r w:rsidR="00B5396F" w:rsidRPr="00EF257B">
        <w:rPr>
          <w:rFonts w:asciiTheme="minorHAnsi" w:hAnsiTheme="minorHAnsi" w:cstheme="minorHAnsi"/>
          <w:sz w:val="22"/>
        </w:rPr>
        <w:t xml:space="preserve"> </w:t>
      </w:r>
      <w:r w:rsidR="002F6F8E" w:rsidRPr="00EF257B">
        <w:rPr>
          <w:rFonts w:asciiTheme="minorHAnsi" w:hAnsiTheme="minorHAnsi" w:cstheme="minorHAnsi"/>
          <w:sz w:val="22"/>
        </w:rPr>
        <w:t>uveden název projektu a hlavní cíl projektu. Název musí odpovídat názvu uvedenému</w:t>
      </w:r>
      <w:r w:rsidR="00B5396F" w:rsidRPr="00EF257B">
        <w:rPr>
          <w:rFonts w:asciiTheme="minorHAnsi" w:hAnsiTheme="minorHAnsi" w:cstheme="minorHAnsi"/>
          <w:sz w:val="22"/>
        </w:rPr>
        <w:t xml:space="preserve"> </w:t>
      </w:r>
      <w:r w:rsidR="002F6F8E" w:rsidRPr="00EF257B">
        <w:rPr>
          <w:rFonts w:asciiTheme="minorHAnsi" w:hAnsiTheme="minorHAnsi" w:cstheme="minorHAnsi"/>
          <w:sz w:val="22"/>
        </w:rPr>
        <w:t>v systému MS2014+</w:t>
      </w:r>
      <w:r w:rsidR="008A44AF">
        <w:rPr>
          <w:rFonts w:asciiTheme="minorHAnsi" w:hAnsiTheme="minorHAnsi" w:cstheme="minorHAnsi"/>
          <w:sz w:val="22"/>
        </w:rPr>
        <w:t>.</w:t>
      </w:r>
    </w:p>
    <w:sectPr w:rsidR="002F6F8E" w:rsidRPr="00EF257B" w:rsidSect="006C62B9">
      <w:footerReference w:type="default" r:id="rId15"/>
      <w:pgSz w:w="11906" w:h="16838"/>
      <w:pgMar w:top="1417" w:right="1417" w:bottom="1276"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82885" w14:textId="77777777" w:rsidR="002854FC" w:rsidRDefault="002854FC" w:rsidP="00AE160A">
      <w:pPr>
        <w:spacing w:after="0" w:line="240" w:lineRule="auto"/>
      </w:pPr>
      <w:r>
        <w:separator/>
      </w:r>
    </w:p>
  </w:endnote>
  <w:endnote w:type="continuationSeparator" w:id="0">
    <w:p w14:paraId="20B7F5EF" w14:textId="77777777" w:rsidR="002854FC" w:rsidRDefault="002854FC" w:rsidP="00AE160A">
      <w:pPr>
        <w:spacing w:after="0" w:line="240" w:lineRule="auto"/>
      </w:pPr>
      <w:r>
        <w:continuationSeparator/>
      </w:r>
    </w:p>
  </w:endnote>
  <w:endnote w:type="continuationNotice" w:id="1">
    <w:p w14:paraId="7AD46A50" w14:textId="77777777" w:rsidR="002854FC" w:rsidRDefault="002854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4FDE3" w14:textId="0D7EF98D" w:rsidR="007F56CA" w:rsidRPr="007F56CA" w:rsidRDefault="007F56CA" w:rsidP="007F56CA">
    <w:pPr>
      <w:pStyle w:val="Zpat"/>
      <w:jc w:val="right"/>
      <w:rPr>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32"/>
        <w:szCs w:val="32"/>
      </w:rPr>
      <w:id w:val="-1734307052"/>
      <w:docPartObj>
        <w:docPartGallery w:val="Page Numbers (Bottom of Page)"/>
        <w:docPartUnique/>
      </w:docPartObj>
    </w:sdtPr>
    <w:sdtEndPr/>
    <w:sdtContent>
      <w:p w14:paraId="6F699A90" w14:textId="77777777" w:rsidR="00572105" w:rsidRPr="007F56CA" w:rsidRDefault="00572105" w:rsidP="007F56CA">
        <w:pPr>
          <w:pStyle w:val="Zpat"/>
          <w:jc w:val="right"/>
          <w:rPr>
            <w:sz w:val="32"/>
            <w:szCs w:val="32"/>
          </w:rPr>
        </w:pPr>
        <w:r w:rsidRPr="00767D24">
          <w:rPr>
            <w:rFonts w:asciiTheme="majorHAnsi" w:eastAsiaTheme="majorEastAsia" w:hAnsiTheme="majorHAnsi" w:cstheme="majorBidi"/>
            <w:noProof/>
            <w:sz w:val="28"/>
            <w:szCs w:val="28"/>
          </w:rPr>
          <mc:AlternateContent>
            <mc:Choice Requires="wps">
              <w:drawing>
                <wp:anchor distT="0" distB="0" distL="114300" distR="114300" simplePos="0" relativeHeight="251658240" behindDoc="0" locked="0" layoutInCell="1" allowOverlap="1" wp14:anchorId="415B6AB7" wp14:editId="6B19D79A">
                  <wp:simplePos x="0" y="0"/>
                  <wp:positionH relativeFrom="rightMargin">
                    <wp:align>center</wp:align>
                  </wp:positionH>
                  <wp:positionV relativeFrom="bottomMargin">
                    <wp:align>center</wp:align>
                  </wp:positionV>
                  <wp:extent cx="512445" cy="441325"/>
                  <wp:effectExtent l="0" t="0" r="1905" b="0"/>
                  <wp:wrapNone/>
                  <wp:docPr id="7" name="Vývojový diagram: alternativní postup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670D48E5" w14:textId="77777777" w:rsidR="00572105" w:rsidRPr="003727DA" w:rsidRDefault="00572105">
                              <w:pPr>
                                <w:pStyle w:val="Zpat"/>
                                <w:pBdr>
                                  <w:top w:val="single" w:sz="12" w:space="1" w:color="A5A5A5" w:themeColor="accent3"/>
                                  <w:bottom w:val="single" w:sz="48" w:space="1" w:color="A5A5A5" w:themeColor="accent3"/>
                                </w:pBdr>
                                <w:jc w:val="center"/>
                                <w:rPr>
                                  <w:color w:val="FFC000"/>
                                  <w:sz w:val="28"/>
                                  <w:szCs w:val="28"/>
                                </w:rPr>
                              </w:pPr>
                              <w:r w:rsidRPr="003727DA">
                                <w:rPr>
                                  <w:color w:val="FFC000"/>
                                </w:rPr>
                                <w:fldChar w:fldCharType="begin"/>
                              </w:r>
                              <w:r w:rsidRPr="003727DA">
                                <w:rPr>
                                  <w:color w:val="FFC000"/>
                                </w:rPr>
                                <w:instrText>PAGE    \* MERGEFORMAT</w:instrText>
                              </w:r>
                              <w:r w:rsidRPr="003727DA">
                                <w:rPr>
                                  <w:color w:val="FFC000"/>
                                </w:rPr>
                                <w:fldChar w:fldCharType="separate"/>
                              </w:r>
                              <w:r w:rsidRPr="003727DA">
                                <w:rPr>
                                  <w:color w:val="FFC000"/>
                                  <w:sz w:val="28"/>
                                  <w:szCs w:val="28"/>
                                </w:rPr>
                                <w:t>2</w:t>
                              </w:r>
                              <w:r w:rsidRPr="003727DA">
                                <w:rPr>
                                  <w:color w:val="FFC000"/>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5B6AB7"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Vývojový diagram: alternativní postup 7" o:spid="_x0000_s1026" type="#_x0000_t176" style="position:absolute;left:0;text-align:left;margin-left:0;margin-top:0;width:40.35pt;height:34.75pt;z-index:251658240;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" filled="f" fillcolor="#5c83b4" stroked="f" strokecolor="#737373">
                  <v:textbox>
                    <w:txbxContent>
                      <w:p w14:paraId="670D48E5" w14:textId="77777777" w:rsidR="00572105" w:rsidRPr="003727DA" w:rsidRDefault="00572105">
                        <w:pPr>
                          <w:pStyle w:val="Zpat"/>
                          <w:pBdr>
                            <w:top w:val="single" w:sz="12" w:space="1" w:color="A5A5A5" w:themeColor="accent3"/>
                            <w:bottom w:val="single" w:sz="48" w:space="1" w:color="A5A5A5" w:themeColor="accent3"/>
                          </w:pBdr>
                          <w:jc w:val="center"/>
                          <w:rPr>
                            <w:color w:val="FFC000"/>
                            <w:sz w:val="28"/>
                            <w:szCs w:val="28"/>
                          </w:rPr>
                        </w:pPr>
                        <w:r w:rsidRPr="003727DA">
                          <w:rPr>
                            <w:color w:val="FFC000"/>
                          </w:rPr>
                          <w:fldChar w:fldCharType="begin"/>
                        </w:r>
                        <w:r w:rsidRPr="003727DA">
                          <w:rPr>
                            <w:color w:val="FFC000"/>
                          </w:rPr>
                          <w:instrText>PAGE    \* MERGEFORMAT</w:instrText>
                        </w:r>
                        <w:r w:rsidRPr="003727DA">
                          <w:rPr>
                            <w:color w:val="FFC000"/>
                          </w:rPr>
                          <w:fldChar w:fldCharType="separate"/>
                        </w:r>
                        <w:r w:rsidRPr="003727DA">
                          <w:rPr>
                            <w:color w:val="FFC000"/>
                            <w:sz w:val="28"/>
                            <w:szCs w:val="28"/>
                          </w:rPr>
                          <w:t>2</w:t>
                        </w:r>
                        <w:r w:rsidRPr="003727DA">
                          <w:rPr>
                            <w:color w:val="FFC000"/>
                            <w:sz w:val="28"/>
                            <w:szCs w:val="28"/>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103B6" w14:textId="77777777" w:rsidR="002854FC" w:rsidRDefault="002854FC" w:rsidP="00AE160A">
      <w:pPr>
        <w:spacing w:after="0" w:line="240" w:lineRule="auto"/>
      </w:pPr>
      <w:r>
        <w:separator/>
      </w:r>
    </w:p>
  </w:footnote>
  <w:footnote w:type="continuationSeparator" w:id="0">
    <w:p w14:paraId="1755BC13" w14:textId="77777777" w:rsidR="002854FC" w:rsidRDefault="002854FC" w:rsidP="00AE160A">
      <w:pPr>
        <w:spacing w:after="0" w:line="240" w:lineRule="auto"/>
      </w:pPr>
      <w:r>
        <w:continuationSeparator/>
      </w:r>
    </w:p>
  </w:footnote>
  <w:footnote w:type="continuationNotice" w:id="1">
    <w:p w14:paraId="24CD6310" w14:textId="77777777" w:rsidR="002854FC" w:rsidRDefault="002854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3C72D" w14:textId="2A3D0071" w:rsidR="00487406" w:rsidRPr="00044979" w:rsidRDefault="00487406" w:rsidP="00487406">
    <w:pPr>
      <w:pStyle w:val="Zhlav"/>
    </w:pPr>
    <w:r w:rsidRPr="00044979">
      <w:t xml:space="preserve">Příloha č. </w:t>
    </w:r>
    <w:r w:rsidR="00B13904">
      <w:t>5</w:t>
    </w:r>
    <w:r w:rsidR="00B13904" w:rsidRPr="00044979">
      <w:t xml:space="preserve"> </w:t>
    </w:r>
    <w:r w:rsidRPr="00044979">
      <w:t xml:space="preserve">– </w:t>
    </w:r>
    <w:r>
      <w:t>Všeobecné podmínky provádění</w:t>
    </w:r>
  </w:p>
  <w:p w14:paraId="157BAF8D" w14:textId="7107607D" w:rsidR="0058270F" w:rsidRPr="00652FF8" w:rsidRDefault="0058270F" w:rsidP="00AE160A">
    <w:pPr>
      <w:pStyle w:val="Zhlav"/>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4" type="#_x0000_t75" style="width:24pt;height:33.75pt" o:bullet="t">
        <v:imagedata r:id="rId1" o:title="Odrážka_2"/>
      </v:shape>
    </w:pict>
  </w:numPicBullet>
  <w:abstractNum w:abstractNumId="0" w15:restartNumberingAfterBreak="0">
    <w:nsid w:val="FFFFFFFB"/>
    <w:multiLevelType w:val="multilevel"/>
    <w:tmpl w:val="ECC61DE4"/>
    <w:lvl w:ilvl="0">
      <w:start w:val="1"/>
      <w:numFmt w:val="decimal"/>
      <w:pStyle w:val="NadpiskciA"/>
      <w:lvlText w:val="%1,"/>
      <w:lvlJc w:val="left"/>
      <w:pPr>
        <w:tabs>
          <w:tab w:val="num" w:pos="990"/>
        </w:tabs>
        <w:ind w:left="990" w:hanging="495"/>
      </w:pPr>
      <w:rPr>
        <w:rFonts w:ascii="Arial" w:hAnsi="Arial" w:cs="Times New Roman" w:hint="default"/>
        <w:b/>
        <w:bCs/>
        <w:i w:val="0"/>
        <w:iCs w:val="0"/>
        <w:caps w:val="0"/>
        <w:smallCaps w:val="0"/>
        <w:strike w:val="0"/>
        <w:dstrike w:val="0"/>
        <w:outline w:val="0"/>
        <w:shadow w:val="0"/>
        <w:emboss w:val="0"/>
        <w:imprint w:val="0"/>
        <w:color w:val="auto"/>
        <w:spacing w:val="0"/>
        <w:w w:val="100"/>
        <w:kern w:val="28"/>
        <w:position w:val="0"/>
        <w:sz w:val="20"/>
        <w:u w:val="none"/>
        <w:effect w:val="none"/>
      </w:rPr>
    </w:lvl>
    <w:lvl w:ilvl="1">
      <w:start w:val="1"/>
      <w:numFmt w:val="decimal"/>
      <w:lvlText w:val="%1,%2"/>
      <w:lvlJc w:val="left"/>
      <w:pPr>
        <w:tabs>
          <w:tab w:val="num" w:pos="990"/>
        </w:tabs>
        <w:ind w:left="990" w:hanging="495"/>
      </w:pPr>
      <w:rPr>
        <w:rFonts w:cs="Times New Roman" w:hint="default"/>
        <w:b/>
      </w:rPr>
    </w:lvl>
    <w:lvl w:ilvl="2">
      <w:start w:val="1"/>
      <w:numFmt w:val="decimal"/>
      <w:lvlText w:val="%1.%2.%3."/>
      <w:lvlJc w:val="left"/>
      <w:pPr>
        <w:tabs>
          <w:tab w:val="num" w:pos="1215"/>
        </w:tabs>
        <w:ind w:left="1215" w:hanging="720"/>
      </w:pPr>
      <w:rPr>
        <w:rFonts w:ascii="Arial" w:hAnsi="Arial" w:cs="Times New Roman" w:hint="default"/>
      </w:rPr>
    </w:lvl>
    <w:lvl w:ilvl="3">
      <w:start w:val="1"/>
      <w:numFmt w:val="decimal"/>
      <w:lvlText w:val="%1.%2.%3.%4."/>
      <w:lvlJc w:val="left"/>
      <w:pPr>
        <w:tabs>
          <w:tab w:val="num" w:pos="1215"/>
        </w:tabs>
        <w:ind w:left="1215" w:hanging="720"/>
      </w:pPr>
      <w:rPr>
        <w:rFonts w:cs="Times New Roman" w:hint="default"/>
        <w:b/>
      </w:rPr>
    </w:lvl>
    <w:lvl w:ilvl="4">
      <w:start w:val="1"/>
      <w:numFmt w:val="decimal"/>
      <w:lvlText w:val="%1.%2.%3.%4.%5."/>
      <w:lvlJc w:val="left"/>
      <w:pPr>
        <w:tabs>
          <w:tab w:val="num" w:pos="1575"/>
        </w:tabs>
        <w:ind w:left="1575" w:hanging="1080"/>
      </w:pPr>
      <w:rPr>
        <w:rFonts w:cs="Times New Roman" w:hint="default"/>
        <w:b/>
      </w:rPr>
    </w:lvl>
    <w:lvl w:ilvl="5">
      <w:start w:val="1"/>
      <w:numFmt w:val="decimal"/>
      <w:lvlText w:val="%1.%2.%3.%4.%5.%6."/>
      <w:lvlJc w:val="left"/>
      <w:pPr>
        <w:tabs>
          <w:tab w:val="num" w:pos="1575"/>
        </w:tabs>
        <w:ind w:left="1575" w:hanging="1080"/>
      </w:pPr>
      <w:rPr>
        <w:rFonts w:cs="Times New Roman" w:hint="default"/>
        <w:b/>
      </w:rPr>
    </w:lvl>
    <w:lvl w:ilvl="6">
      <w:start w:val="1"/>
      <w:numFmt w:val="decimal"/>
      <w:lvlText w:val="%1.%2.%3.%4.%5.%6.%7."/>
      <w:lvlJc w:val="left"/>
      <w:pPr>
        <w:tabs>
          <w:tab w:val="num" w:pos="1935"/>
        </w:tabs>
        <w:ind w:left="1935" w:hanging="1440"/>
      </w:pPr>
      <w:rPr>
        <w:rFonts w:cs="Times New Roman" w:hint="default"/>
        <w:b/>
      </w:rPr>
    </w:lvl>
    <w:lvl w:ilvl="7">
      <w:start w:val="1"/>
      <w:numFmt w:val="decimal"/>
      <w:lvlText w:val="%1.%2.%3.%4.%5.%6.%7.%8."/>
      <w:lvlJc w:val="left"/>
      <w:pPr>
        <w:tabs>
          <w:tab w:val="num" w:pos="1935"/>
        </w:tabs>
        <w:ind w:left="1935" w:hanging="1440"/>
      </w:pPr>
      <w:rPr>
        <w:rFonts w:cs="Times New Roman" w:hint="default"/>
        <w:b/>
      </w:rPr>
    </w:lvl>
    <w:lvl w:ilvl="8">
      <w:start w:val="1"/>
      <w:numFmt w:val="decimal"/>
      <w:lvlText w:val="%1.%2.%3.%4.%5.%6.%7.%8.%9."/>
      <w:lvlJc w:val="left"/>
      <w:pPr>
        <w:tabs>
          <w:tab w:val="num" w:pos="2295"/>
        </w:tabs>
        <w:ind w:left="2295" w:hanging="1800"/>
      </w:pPr>
      <w:rPr>
        <w:rFonts w:cs="Times New Roman" w:hint="default"/>
        <w:b/>
      </w:rPr>
    </w:lvl>
  </w:abstractNum>
  <w:abstractNum w:abstractNumId="1" w15:restartNumberingAfterBreak="0">
    <w:nsid w:val="004E6FC3"/>
    <w:multiLevelType w:val="hybridMultilevel"/>
    <w:tmpl w:val="4A38BCF0"/>
    <w:lvl w:ilvl="0" w:tplc="D37CD85A">
      <w:start w:val="1"/>
      <w:numFmt w:val="lowerLetter"/>
      <w:lvlText w:val="%1)"/>
      <w:lvlJc w:val="left"/>
      <w:pPr>
        <w:ind w:left="720"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10A019F"/>
    <w:multiLevelType w:val="hybridMultilevel"/>
    <w:tmpl w:val="21AAD6C4"/>
    <w:lvl w:ilvl="0" w:tplc="2A42A55A">
      <w:start w:val="1"/>
      <w:numFmt w:val="upp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389516B"/>
    <w:multiLevelType w:val="hybridMultilevel"/>
    <w:tmpl w:val="F784270A"/>
    <w:lvl w:ilvl="0" w:tplc="27BCD3EE">
      <w:start w:val="1"/>
      <w:numFmt w:val="bullet"/>
      <w:pStyle w:val="Nadpis2"/>
      <w:lvlText w:val=""/>
      <w:lvlPicBulletId w:val="0"/>
      <w:lvlJc w:val="left"/>
      <w:pPr>
        <w:ind w:left="1004" w:hanging="360"/>
      </w:pPr>
      <w:rPr>
        <w:rFonts w:ascii="Symbol" w:hAnsi="Symbol" w:hint="default"/>
        <w:color w:val="auto"/>
      </w:rPr>
    </w:lvl>
    <w:lvl w:ilvl="1" w:tplc="04050003" w:tentative="1">
      <w:start w:val="1"/>
      <w:numFmt w:val="bullet"/>
      <w:lvlText w:val="o"/>
      <w:lvlJc w:val="left"/>
      <w:pPr>
        <w:ind w:left="1724" w:hanging="360"/>
      </w:pPr>
      <w:rPr>
        <w:rFonts w:ascii="Courier New" w:hAnsi="Courier New" w:cs="Courier New" w:hint="default"/>
      </w:rPr>
    </w:lvl>
    <w:lvl w:ilvl="2" w:tplc="04050005" w:tentative="1">
      <w:start w:val="1"/>
      <w:numFmt w:val="bullet"/>
      <w:lvlText w:val=""/>
      <w:lvlJc w:val="left"/>
      <w:pPr>
        <w:ind w:left="2444" w:hanging="360"/>
      </w:pPr>
      <w:rPr>
        <w:rFonts w:ascii="Wingdings" w:hAnsi="Wingdings" w:hint="default"/>
      </w:rPr>
    </w:lvl>
    <w:lvl w:ilvl="3" w:tplc="04050001" w:tentative="1">
      <w:start w:val="1"/>
      <w:numFmt w:val="bullet"/>
      <w:lvlText w:val=""/>
      <w:lvlJc w:val="left"/>
      <w:pPr>
        <w:ind w:left="3164" w:hanging="360"/>
      </w:pPr>
      <w:rPr>
        <w:rFonts w:ascii="Symbol" w:hAnsi="Symbol" w:hint="default"/>
      </w:rPr>
    </w:lvl>
    <w:lvl w:ilvl="4" w:tplc="04050003" w:tentative="1">
      <w:start w:val="1"/>
      <w:numFmt w:val="bullet"/>
      <w:lvlText w:val="o"/>
      <w:lvlJc w:val="left"/>
      <w:pPr>
        <w:ind w:left="3884" w:hanging="360"/>
      </w:pPr>
      <w:rPr>
        <w:rFonts w:ascii="Courier New" w:hAnsi="Courier New" w:cs="Courier New" w:hint="default"/>
      </w:rPr>
    </w:lvl>
    <w:lvl w:ilvl="5" w:tplc="04050005" w:tentative="1">
      <w:start w:val="1"/>
      <w:numFmt w:val="bullet"/>
      <w:lvlText w:val=""/>
      <w:lvlJc w:val="left"/>
      <w:pPr>
        <w:ind w:left="4604" w:hanging="360"/>
      </w:pPr>
      <w:rPr>
        <w:rFonts w:ascii="Wingdings" w:hAnsi="Wingdings" w:hint="default"/>
      </w:rPr>
    </w:lvl>
    <w:lvl w:ilvl="6" w:tplc="04050001" w:tentative="1">
      <w:start w:val="1"/>
      <w:numFmt w:val="bullet"/>
      <w:lvlText w:val=""/>
      <w:lvlJc w:val="left"/>
      <w:pPr>
        <w:ind w:left="5324" w:hanging="360"/>
      </w:pPr>
      <w:rPr>
        <w:rFonts w:ascii="Symbol" w:hAnsi="Symbol" w:hint="default"/>
      </w:rPr>
    </w:lvl>
    <w:lvl w:ilvl="7" w:tplc="04050003" w:tentative="1">
      <w:start w:val="1"/>
      <w:numFmt w:val="bullet"/>
      <w:lvlText w:val="o"/>
      <w:lvlJc w:val="left"/>
      <w:pPr>
        <w:ind w:left="6044" w:hanging="360"/>
      </w:pPr>
      <w:rPr>
        <w:rFonts w:ascii="Courier New" w:hAnsi="Courier New" w:cs="Courier New" w:hint="default"/>
      </w:rPr>
    </w:lvl>
    <w:lvl w:ilvl="8" w:tplc="04050005" w:tentative="1">
      <w:start w:val="1"/>
      <w:numFmt w:val="bullet"/>
      <w:lvlText w:val=""/>
      <w:lvlJc w:val="left"/>
      <w:pPr>
        <w:ind w:left="6764" w:hanging="360"/>
      </w:pPr>
      <w:rPr>
        <w:rFonts w:ascii="Wingdings" w:hAnsi="Wingdings" w:hint="default"/>
      </w:rPr>
    </w:lvl>
  </w:abstractNum>
  <w:abstractNum w:abstractNumId="4" w15:restartNumberingAfterBreak="0">
    <w:nsid w:val="03D05FAC"/>
    <w:multiLevelType w:val="hybridMultilevel"/>
    <w:tmpl w:val="8FD8C21C"/>
    <w:lvl w:ilvl="0" w:tplc="DAE4160A">
      <w:start w:val="1"/>
      <w:numFmt w:val="decimal"/>
      <w:lvlText w:val="12.%1"/>
      <w:lvlJc w:val="left"/>
      <w:pPr>
        <w:ind w:left="720" w:hanging="360"/>
      </w:pPr>
      <w:rPr>
        <w:rFonts w:hint="default"/>
        <w:b/>
        <w:bCs/>
      </w:rPr>
    </w:lvl>
    <w:lvl w:ilvl="1" w:tplc="2AAC9310">
      <w:start w:val="1"/>
      <w:numFmt w:val="decimal"/>
      <w:lvlText w:val="13.%2"/>
      <w:lvlJc w:val="left"/>
      <w:pPr>
        <w:ind w:left="1440" w:hanging="360"/>
      </w:pPr>
      <w:rPr>
        <w:rFonts w:hint="default"/>
        <w:b/>
        <w:bCs/>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58E4690"/>
    <w:multiLevelType w:val="multilevel"/>
    <w:tmpl w:val="D206CA88"/>
    <w:lvl w:ilvl="0">
      <w:start w:val="1"/>
      <w:numFmt w:val="decimal"/>
      <w:lvlText w:val="%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3"/>
      <w:lvlJc w:val="left"/>
      <w:pPr>
        <w:ind w:left="1224" w:hanging="504"/>
      </w:pPr>
      <w:rPr>
        <w:rFonts w:hint="default"/>
        <w:b/>
        <w:bCs/>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6E65BCA"/>
    <w:multiLevelType w:val="hybridMultilevel"/>
    <w:tmpl w:val="95D20BB4"/>
    <w:lvl w:ilvl="0" w:tplc="3FB0A26C">
      <w:start w:val="1"/>
      <w:numFmt w:val="decimal"/>
      <w:lvlText w:val="9.2.%1"/>
      <w:lvlJc w:val="left"/>
      <w:pPr>
        <w:ind w:left="1440" w:hanging="360"/>
      </w:pPr>
      <w:rPr>
        <w:rFonts w:hint="default"/>
        <w:b/>
        <w:bCs/>
      </w:rPr>
    </w:lvl>
    <w:lvl w:ilvl="1" w:tplc="2534A5EC">
      <w:start w:val="1"/>
      <w:numFmt w:val="decimal"/>
      <w:lvlText w:val="10.3.%2"/>
      <w:lvlJc w:val="left"/>
      <w:pPr>
        <w:ind w:left="2160" w:hanging="360"/>
      </w:pPr>
      <w:rPr>
        <w:rFonts w:hint="default"/>
        <w:b/>
        <w:bCs/>
      </w:rPr>
    </w:lvl>
    <w:lvl w:ilvl="2" w:tplc="0405001B">
      <w:start w:val="1"/>
      <w:numFmt w:val="lowerRoman"/>
      <w:lvlText w:val="%3."/>
      <w:lvlJc w:val="right"/>
      <w:pPr>
        <w:ind w:left="2880" w:hanging="180"/>
      </w:pPr>
    </w:lvl>
    <w:lvl w:ilvl="3" w:tplc="40DC826A">
      <w:start w:val="2"/>
      <w:numFmt w:val="lowerLetter"/>
      <w:lvlText w:val="%4)"/>
      <w:lvlJc w:val="left"/>
      <w:pPr>
        <w:ind w:left="3600" w:hanging="360"/>
      </w:pPr>
      <w:rPr>
        <w:rFonts w:hint="default"/>
      </w:r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7" w15:restartNumberingAfterBreak="0">
    <w:nsid w:val="07113CAE"/>
    <w:multiLevelType w:val="hybridMultilevel"/>
    <w:tmpl w:val="E338A222"/>
    <w:lvl w:ilvl="0" w:tplc="3806D14E">
      <w:start w:val="1"/>
      <w:numFmt w:val="decimal"/>
      <w:lvlText w:val="9.%1"/>
      <w:lvlJc w:val="left"/>
      <w:pPr>
        <w:ind w:left="720" w:hanging="360"/>
      </w:pPr>
      <w:rPr>
        <w:rFonts w:hint="default"/>
        <w:b/>
        <w:bCs/>
        <w:i w:val="0"/>
        <w:iCs w:val="0"/>
      </w:rPr>
    </w:lvl>
    <w:lvl w:ilvl="1" w:tplc="04050019" w:tentative="1">
      <w:start w:val="1"/>
      <w:numFmt w:val="lowerLetter"/>
      <w:lvlText w:val="%2."/>
      <w:lvlJc w:val="left"/>
      <w:pPr>
        <w:ind w:left="1440" w:hanging="360"/>
      </w:pPr>
    </w:lvl>
    <w:lvl w:ilvl="2" w:tplc="C3725D26">
      <w:start w:val="1"/>
      <w:numFmt w:val="decimal"/>
      <w:lvlText w:val="9.4.%3"/>
      <w:lvlJc w:val="left"/>
      <w:pPr>
        <w:ind w:left="2160" w:hanging="180"/>
      </w:pPr>
      <w:rPr>
        <w:rFonts w:hint="default"/>
        <w:b/>
        <w:bCs/>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6F6E70"/>
    <w:multiLevelType w:val="hybridMultilevel"/>
    <w:tmpl w:val="30C415CC"/>
    <w:lvl w:ilvl="0" w:tplc="E0D4C45C">
      <w:start w:val="1"/>
      <w:numFmt w:val="decimal"/>
      <w:lvlText w:val="4.20.%1"/>
      <w:lvlJc w:val="left"/>
      <w:pPr>
        <w:ind w:left="2907" w:hanging="360"/>
      </w:pPr>
      <w:rPr>
        <w:rFonts w:hint="default"/>
        <w:b/>
        <w:bCs/>
      </w:rPr>
    </w:lvl>
    <w:lvl w:ilvl="1" w:tplc="A810ECAC">
      <w:start w:val="1"/>
      <w:numFmt w:val="decimal"/>
      <w:lvlText w:val="10.1.%2"/>
      <w:lvlJc w:val="left"/>
      <w:pPr>
        <w:ind w:left="3627" w:hanging="360"/>
      </w:pPr>
      <w:rPr>
        <w:rFonts w:hint="default"/>
        <w:b/>
        <w:bCs/>
      </w:rPr>
    </w:lvl>
    <w:lvl w:ilvl="2" w:tplc="0405001B" w:tentative="1">
      <w:start w:val="1"/>
      <w:numFmt w:val="lowerRoman"/>
      <w:lvlText w:val="%3."/>
      <w:lvlJc w:val="right"/>
      <w:pPr>
        <w:ind w:left="4347" w:hanging="180"/>
      </w:pPr>
    </w:lvl>
    <w:lvl w:ilvl="3" w:tplc="0405000F" w:tentative="1">
      <w:start w:val="1"/>
      <w:numFmt w:val="decimal"/>
      <w:lvlText w:val="%4."/>
      <w:lvlJc w:val="left"/>
      <w:pPr>
        <w:ind w:left="5067" w:hanging="360"/>
      </w:pPr>
    </w:lvl>
    <w:lvl w:ilvl="4" w:tplc="04050019" w:tentative="1">
      <w:start w:val="1"/>
      <w:numFmt w:val="lowerLetter"/>
      <w:lvlText w:val="%5."/>
      <w:lvlJc w:val="left"/>
      <w:pPr>
        <w:ind w:left="5787" w:hanging="360"/>
      </w:pPr>
    </w:lvl>
    <w:lvl w:ilvl="5" w:tplc="0405001B" w:tentative="1">
      <w:start w:val="1"/>
      <w:numFmt w:val="lowerRoman"/>
      <w:lvlText w:val="%6."/>
      <w:lvlJc w:val="right"/>
      <w:pPr>
        <w:ind w:left="6507" w:hanging="180"/>
      </w:pPr>
    </w:lvl>
    <w:lvl w:ilvl="6" w:tplc="0405000F" w:tentative="1">
      <w:start w:val="1"/>
      <w:numFmt w:val="decimal"/>
      <w:lvlText w:val="%7."/>
      <w:lvlJc w:val="left"/>
      <w:pPr>
        <w:ind w:left="7227" w:hanging="360"/>
      </w:pPr>
    </w:lvl>
    <w:lvl w:ilvl="7" w:tplc="04050019" w:tentative="1">
      <w:start w:val="1"/>
      <w:numFmt w:val="lowerLetter"/>
      <w:lvlText w:val="%8."/>
      <w:lvlJc w:val="left"/>
      <w:pPr>
        <w:ind w:left="7947" w:hanging="360"/>
      </w:pPr>
    </w:lvl>
    <w:lvl w:ilvl="8" w:tplc="0405001B" w:tentative="1">
      <w:start w:val="1"/>
      <w:numFmt w:val="lowerRoman"/>
      <w:lvlText w:val="%9."/>
      <w:lvlJc w:val="right"/>
      <w:pPr>
        <w:ind w:left="8667" w:hanging="180"/>
      </w:pPr>
    </w:lvl>
  </w:abstractNum>
  <w:abstractNum w:abstractNumId="9" w15:restartNumberingAfterBreak="0">
    <w:nsid w:val="103F620E"/>
    <w:multiLevelType w:val="singleLevel"/>
    <w:tmpl w:val="04050017"/>
    <w:lvl w:ilvl="0">
      <w:start w:val="1"/>
      <w:numFmt w:val="lowerLetter"/>
      <w:lvlText w:val="%1)"/>
      <w:lvlJc w:val="left"/>
      <w:pPr>
        <w:tabs>
          <w:tab w:val="num" w:pos="360"/>
        </w:tabs>
        <w:ind w:left="360" w:hanging="360"/>
      </w:pPr>
    </w:lvl>
  </w:abstractNum>
  <w:abstractNum w:abstractNumId="10" w15:restartNumberingAfterBreak="0">
    <w:nsid w:val="13D50705"/>
    <w:multiLevelType w:val="hybridMultilevel"/>
    <w:tmpl w:val="279E2820"/>
    <w:lvl w:ilvl="0" w:tplc="B7EC7340">
      <w:start w:val="1"/>
      <w:numFmt w:val="upperLetter"/>
      <w:pStyle w:val="Plohy"/>
      <w:lvlText w:val="%1"/>
      <w:lvlJc w:val="left"/>
      <w:pPr>
        <w:ind w:left="720" w:hanging="360"/>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7BF2AEF"/>
    <w:multiLevelType w:val="multilevel"/>
    <w:tmpl w:val="7D048C98"/>
    <w:lvl w:ilvl="0">
      <w:start w:val="1"/>
      <w:numFmt w:val="decimal"/>
      <w:pStyle w:val="slovn1kategorie"/>
      <w:lvlText w:val="%1."/>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20" w:hanging="55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hanging="363"/>
      </w:pPr>
      <w:rPr>
        <w:rFonts w:ascii="Arial" w:eastAsiaTheme="minorHAnsi" w:hAnsi="Arial" w:cstheme="minorBidi" w:hint="default"/>
      </w:rPr>
    </w:lvl>
    <w:lvl w:ilvl="3">
      <w:start w:val="1"/>
      <w:numFmt w:val="decimal"/>
      <w:lvlText w:val="%4."/>
      <w:lvlJc w:val="left"/>
      <w:pPr>
        <w:ind w:left="1004" w:hanging="720"/>
      </w:pPr>
      <w:rPr>
        <w:rFonts w:hint="default"/>
      </w:rPr>
    </w:lvl>
    <w:lvl w:ilvl="4">
      <w:start w:val="1"/>
      <w:numFmt w:val="lowerLetter"/>
      <w:lvlText w:val="%5)"/>
      <w:lvlJc w:val="left"/>
      <w:pPr>
        <w:ind w:left="567" w:hanging="283"/>
      </w:pPr>
      <w:rPr>
        <w:rFonts w:hint="default"/>
      </w:rPr>
    </w:lvl>
    <w:lvl w:ilvl="5">
      <w:start w:val="1"/>
      <w:numFmt w:val="lowerRoman"/>
      <w:lvlText w:val="%6."/>
      <w:lvlJc w:val="right"/>
      <w:pPr>
        <w:ind w:left="851" w:hanging="171"/>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2" w15:restartNumberingAfterBreak="0">
    <w:nsid w:val="181B04A1"/>
    <w:multiLevelType w:val="hybridMultilevel"/>
    <w:tmpl w:val="01FC7224"/>
    <w:lvl w:ilvl="0" w:tplc="6BB6AA24">
      <w:start w:val="1"/>
      <w:numFmt w:val="lowerLetter"/>
      <w:lvlText w:val="%1)"/>
      <w:lvlJc w:val="left"/>
      <w:pPr>
        <w:ind w:left="720" w:hanging="360"/>
      </w:pPr>
      <w:rPr>
        <w:rFonts w:asciiTheme="minorHAnsi" w:eastAsia="Times New Roman" w:hAnsiTheme="minorHAnsi" w:cstheme="minorHAnsi"/>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1FDE3BFB"/>
    <w:multiLevelType w:val="hybridMultilevel"/>
    <w:tmpl w:val="57EC8366"/>
    <w:lvl w:ilvl="0" w:tplc="E7228DB2">
      <w:start w:val="1"/>
      <w:numFmt w:val="decimal"/>
      <w:lvlText w:val="7.%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3716048"/>
    <w:multiLevelType w:val="multilevel"/>
    <w:tmpl w:val="E4042676"/>
    <w:lvl w:ilvl="0">
      <w:start w:val="7"/>
      <w:numFmt w:val="decimal"/>
      <w:pStyle w:val="NadpiskciB"/>
      <w:lvlText w:val="B%1,"/>
      <w:lvlJc w:val="left"/>
      <w:pPr>
        <w:tabs>
          <w:tab w:val="num" w:pos="495"/>
        </w:tabs>
        <w:ind w:left="495" w:hanging="495"/>
      </w:pPr>
      <w:rPr>
        <w:rFonts w:cs="Times New Roman" w:hint="default"/>
      </w:rPr>
    </w:lvl>
    <w:lvl w:ilvl="1">
      <w:start w:val="1"/>
      <w:numFmt w:val="decimal"/>
      <w:lvlText w:val="B%1,%2"/>
      <w:lvlJc w:val="left"/>
      <w:pPr>
        <w:tabs>
          <w:tab w:val="num" w:pos="495"/>
        </w:tabs>
        <w:ind w:left="495" w:hanging="495"/>
      </w:pPr>
      <w:rPr>
        <w:rFonts w:cs="Times New Roman" w:hint="default"/>
        <w:b/>
      </w:rPr>
    </w:lvl>
    <w:lvl w:ilvl="2">
      <w:start w:val="1"/>
      <w:numFmt w:val="decimal"/>
      <w:lvlText w:val="%1.%2.%3."/>
      <w:lvlJc w:val="left"/>
      <w:pPr>
        <w:tabs>
          <w:tab w:val="num" w:pos="720"/>
        </w:tabs>
        <w:ind w:left="720" w:hanging="720"/>
      </w:pPr>
      <w:rPr>
        <w:rFonts w:ascii="Arial" w:hAnsi="Arial" w:cs="Times New Roman" w:hint="default"/>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5" w15:restartNumberingAfterBreak="0">
    <w:nsid w:val="25AB37B3"/>
    <w:multiLevelType w:val="hybridMultilevel"/>
    <w:tmpl w:val="23D4C094"/>
    <w:lvl w:ilvl="0" w:tplc="69CC5492">
      <w:start w:val="1"/>
      <w:numFmt w:val="lowerLetter"/>
      <w:lvlText w:val="%1)"/>
      <w:lvlJc w:val="left"/>
      <w:pPr>
        <w:ind w:left="720" w:hanging="360"/>
      </w:pPr>
      <w:rPr>
        <w:rFonts w:hint="default"/>
        <w:b w:val="0"/>
        <w:bCs w:val="0"/>
      </w:rPr>
    </w:lvl>
    <w:lvl w:ilvl="1" w:tplc="35BCE1EA">
      <w:start w:val="1"/>
      <w:numFmt w:val="decimal"/>
      <w:lvlText w:val="7.%2"/>
      <w:lvlJc w:val="left"/>
      <w:pPr>
        <w:ind w:left="1440" w:hanging="360"/>
      </w:pPr>
      <w:rPr>
        <w:rFonts w:hint="default"/>
        <w:b/>
        <w:bCs/>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A4F5258"/>
    <w:multiLevelType w:val="hybridMultilevel"/>
    <w:tmpl w:val="6F66FCE6"/>
    <w:lvl w:ilvl="0" w:tplc="8E62E00E">
      <w:start w:val="5"/>
      <w:numFmt w:val="bullet"/>
      <w:lvlText w:val="-"/>
      <w:lvlJc w:val="left"/>
      <w:pPr>
        <w:ind w:left="720" w:hanging="360"/>
      </w:pPr>
      <w:rPr>
        <w:rFonts w:ascii="Calibri" w:eastAsiaTheme="minorHAnsi" w:hAnsi="Calibri" w:cs="Calibri"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62C6FCD"/>
    <w:multiLevelType w:val="multilevel"/>
    <w:tmpl w:val="F2FE92B2"/>
    <w:name w:val="WW8Num82"/>
    <w:lvl w:ilvl="0">
      <w:start w:val="1"/>
      <w:numFmt w:val="decimal"/>
      <w:pStyle w:val="RLlneksmlouvy"/>
      <w:lvlText w:val="%1."/>
      <w:lvlJc w:val="left"/>
      <w:pPr>
        <w:tabs>
          <w:tab w:val="num" w:pos="823"/>
        </w:tabs>
        <w:ind w:left="823" w:hanging="397"/>
      </w:pPr>
      <w:rPr>
        <w:rFonts w:ascii="Garamond" w:hAnsi="Garamond" w:hint="default"/>
        <w:b/>
        <w:i w:val="0"/>
        <w:caps/>
        <w:strike w:val="0"/>
        <w:dstrike w:val="0"/>
        <w:outline w:val="0"/>
        <w:shadow w:val="0"/>
        <w:emboss w:val="0"/>
        <w:imprint w:val="0"/>
        <w:vanish w:val="0"/>
        <w:sz w:val="24"/>
        <w:szCs w:val="24"/>
        <w:vertAlign w:val="baseline"/>
      </w:rPr>
    </w:lvl>
    <w:lvl w:ilvl="1">
      <w:start w:val="1"/>
      <w:numFmt w:val="decimal"/>
      <w:pStyle w:val="RLTextlnkuslovan"/>
      <w:lvlText w:val="%1.%2"/>
      <w:lvlJc w:val="left"/>
      <w:pPr>
        <w:tabs>
          <w:tab w:val="num" w:pos="1559"/>
        </w:tabs>
        <w:ind w:left="1559" w:hanging="737"/>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2269"/>
        </w:tabs>
        <w:ind w:left="2269" w:hanging="709"/>
      </w:pPr>
      <w:rPr>
        <w:rFonts w:ascii="Garamond" w:hAnsi="Garamond" w:hint="default"/>
      </w:rPr>
    </w:lvl>
    <w:lvl w:ilvl="3">
      <w:start w:val="1"/>
      <w:numFmt w:val="decimal"/>
      <w:lvlText w:val="%1.%2.%3.%4"/>
      <w:lvlJc w:val="left"/>
      <w:pPr>
        <w:tabs>
          <w:tab w:val="num" w:pos="3232"/>
        </w:tabs>
        <w:ind w:left="3232" w:hanging="964"/>
      </w:pPr>
      <w:rPr>
        <w:rFonts w:hint="default"/>
      </w:rPr>
    </w:lvl>
    <w:lvl w:ilvl="4">
      <w:start w:val="1"/>
      <w:numFmt w:val="lowerRoman"/>
      <w:lvlText w:val="(%5)"/>
      <w:lvlJc w:val="left"/>
      <w:pPr>
        <w:tabs>
          <w:tab w:val="num" w:pos="3629"/>
        </w:tabs>
        <w:ind w:left="3629" w:hanging="39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8E4523C"/>
    <w:multiLevelType w:val="hybridMultilevel"/>
    <w:tmpl w:val="28BAF392"/>
    <w:lvl w:ilvl="0" w:tplc="53A69228">
      <w:start w:val="1"/>
      <w:numFmt w:val="bullet"/>
      <w:pStyle w:val="Odrky"/>
      <w:lvlText w:val=""/>
      <w:lvlJc w:val="left"/>
      <w:pPr>
        <w:ind w:left="1704" w:hanging="360"/>
      </w:pPr>
      <w:rPr>
        <w:rFonts w:ascii="Wingdings" w:hAnsi="Wingdings" w:hint="default"/>
      </w:rPr>
    </w:lvl>
    <w:lvl w:ilvl="1" w:tplc="04050003">
      <w:start w:val="1"/>
      <w:numFmt w:val="bullet"/>
      <w:lvlText w:val="o"/>
      <w:lvlJc w:val="left"/>
      <w:pPr>
        <w:ind w:left="2424" w:hanging="360"/>
      </w:pPr>
      <w:rPr>
        <w:rFonts w:ascii="Courier New" w:hAnsi="Courier New" w:cs="Courier New" w:hint="default"/>
      </w:rPr>
    </w:lvl>
    <w:lvl w:ilvl="2" w:tplc="04050005">
      <w:start w:val="1"/>
      <w:numFmt w:val="bullet"/>
      <w:lvlText w:val=""/>
      <w:lvlJc w:val="left"/>
      <w:pPr>
        <w:ind w:left="3144" w:hanging="360"/>
      </w:pPr>
      <w:rPr>
        <w:rFonts w:ascii="Wingdings" w:hAnsi="Wingdings" w:hint="default"/>
      </w:rPr>
    </w:lvl>
    <w:lvl w:ilvl="3" w:tplc="04050001" w:tentative="1">
      <w:start w:val="1"/>
      <w:numFmt w:val="bullet"/>
      <w:lvlText w:val=""/>
      <w:lvlJc w:val="left"/>
      <w:pPr>
        <w:ind w:left="3864" w:hanging="360"/>
      </w:pPr>
      <w:rPr>
        <w:rFonts w:ascii="Symbol" w:hAnsi="Symbol" w:hint="default"/>
      </w:rPr>
    </w:lvl>
    <w:lvl w:ilvl="4" w:tplc="04050003" w:tentative="1">
      <w:start w:val="1"/>
      <w:numFmt w:val="bullet"/>
      <w:lvlText w:val="o"/>
      <w:lvlJc w:val="left"/>
      <w:pPr>
        <w:ind w:left="4584" w:hanging="360"/>
      </w:pPr>
      <w:rPr>
        <w:rFonts w:ascii="Courier New" w:hAnsi="Courier New" w:cs="Courier New" w:hint="default"/>
      </w:rPr>
    </w:lvl>
    <w:lvl w:ilvl="5" w:tplc="04050005" w:tentative="1">
      <w:start w:val="1"/>
      <w:numFmt w:val="bullet"/>
      <w:lvlText w:val=""/>
      <w:lvlJc w:val="left"/>
      <w:pPr>
        <w:ind w:left="5304" w:hanging="360"/>
      </w:pPr>
      <w:rPr>
        <w:rFonts w:ascii="Wingdings" w:hAnsi="Wingdings" w:hint="default"/>
      </w:rPr>
    </w:lvl>
    <w:lvl w:ilvl="6" w:tplc="04050001" w:tentative="1">
      <w:start w:val="1"/>
      <w:numFmt w:val="bullet"/>
      <w:lvlText w:val=""/>
      <w:lvlJc w:val="left"/>
      <w:pPr>
        <w:ind w:left="6024" w:hanging="360"/>
      </w:pPr>
      <w:rPr>
        <w:rFonts w:ascii="Symbol" w:hAnsi="Symbol" w:hint="default"/>
      </w:rPr>
    </w:lvl>
    <w:lvl w:ilvl="7" w:tplc="04050003" w:tentative="1">
      <w:start w:val="1"/>
      <w:numFmt w:val="bullet"/>
      <w:lvlText w:val="o"/>
      <w:lvlJc w:val="left"/>
      <w:pPr>
        <w:ind w:left="6744" w:hanging="360"/>
      </w:pPr>
      <w:rPr>
        <w:rFonts w:ascii="Courier New" w:hAnsi="Courier New" w:cs="Courier New" w:hint="default"/>
      </w:rPr>
    </w:lvl>
    <w:lvl w:ilvl="8" w:tplc="04050005" w:tentative="1">
      <w:start w:val="1"/>
      <w:numFmt w:val="bullet"/>
      <w:lvlText w:val=""/>
      <w:lvlJc w:val="left"/>
      <w:pPr>
        <w:ind w:left="7464" w:hanging="360"/>
      </w:pPr>
      <w:rPr>
        <w:rFonts w:ascii="Wingdings" w:hAnsi="Wingdings" w:hint="default"/>
      </w:rPr>
    </w:lvl>
  </w:abstractNum>
  <w:abstractNum w:abstractNumId="19" w15:restartNumberingAfterBreak="0">
    <w:nsid w:val="38ED2B4E"/>
    <w:multiLevelType w:val="multilevel"/>
    <w:tmpl w:val="3A5AE148"/>
    <w:lvl w:ilvl="0">
      <w:start w:val="1"/>
      <w:numFmt w:val="decimal"/>
      <w:pStyle w:val="FM-NADPIS1"/>
      <w:lvlText w:val="%1."/>
      <w:lvlJc w:val="left"/>
      <w:pPr>
        <w:ind w:left="360" w:hanging="360"/>
      </w:pPr>
      <w:rPr>
        <w:rFonts w:hint="default"/>
        <w:b/>
        <w:bCs w:val="0"/>
        <w:i w:val="0"/>
        <w:iCs w:val="0"/>
        <w:caps w:val="0"/>
        <w:strike w:val="0"/>
        <w:dstrike w:val="0"/>
        <w:outline w:val="0"/>
        <w:shadow w:val="0"/>
        <w:emboss w:val="0"/>
        <w:imprint w:val="0"/>
        <w:vanish w:val="0"/>
        <w:spacing w:val="0"/>
        <w:kern w:val="0"/>
        <w:position w:val="0"/>
        <w:sz w:val="32"/>
        <w:u w:val="none"/>
        <w:effect w:val="none"/>
        <w:vertAlign w:val="baseline"/>
        <w:em w:val="none"/>
        <w14:ligatures w14:val="none"/>
        <w14:numForm w14:val="default"/>
        <w14:numSpacing w14:val="default"/>
        <w14:stylisticSets/>
        <w14:cntxtAlts w14:val="0"/>
      </w:rPr>
    </w:lvl>
    <w:lvl w:ilvl="1">
      <w:start w:val="1"/>
      <w:numFmt w:val="decimal"/>
      <w:pStyle w:val="FM-NADPIS2"/>
      <w:lvlText w:val="%1.%2."/>
      <w:lvlJc w:val="left"/>
      <w:pPr>
        <w:ind w:left="792" w:hanging="432"/>
      </w:pPr>
      <w:rPr>
        <w:rFonts w:hint="default"/>
        <w:sz w:val="22"/>
      </w:rPr>
    </w:lvl>
    <w:lvl w:ilvl="2">
      <w:start w:val="1"/>
      <w:numFmt w:val="decimal"/>
      <w:pStyle w:val="FM-Nadpis3"/>
      <w:lvlText w:val="%3.%1.%2."/>
      <w:lvlJc w:val="left"/>
      <w:pPr>
        <w:ind w:left="1224" w:hanging="504"/>
      </w:pPr>
      <w:rPr>
        <w:rFonts w:hint="default"/>
        <w:b/>
        <w:bCs/>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DA7F6F"/>
    <w:multiLevelType w:val="multilevel"/>
    <w:tmpl w:val="E04C79DA"/>
    <w:lvl w:ilvl="0">
      <w:start w:val="13"/>
      <w:numFmt w:val="decimal"/>
      <w:lvlText w:val="%1"/>
      <w:lvlJc w:val="left"/>
      <w:pPr>
        <w:ind w:left="540" w:hanging="540"/>
      </w:pPr>
      <w:rPr>
        <w:rFonts w:hint="default"/>
      </w:rPr>
    </w:lvl>
    <w:lvl w:ilvl="1">
      <w:start w:val="1"/>
      <w:numFmt w:val="decimal"/>
      <w:lvlText w:val="%1.%2"/>
      <w:lvlJc w:val="left"/>
      <w:pPr>
        <w:ind w:left="1178" w:hanging="540"/>
      </w:pPr>
      <w:rPr>
        <w:rFonts w:hint="default"/>
      </w:rPr>
    </w:lvl>
    <w:lvl w:ilvl="2">
      <w:start w:val="1"/>
      <w:numFmt w:val="decimal"/>
      <w:lvlText w:val="%1.%2.%3"/>
      <w:lvlJc w:val="left"/>
      <w:pPr>
        <w:ind w:left="1996" w:hanging="720"/>
      </w:pPr>
      <w:rPr>
        <w:rFonts w:hint="default"/>
        <w:b/>
        <w:bCs/>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544" w:hanging="1440"/>
      </w:pPr>
      <w:rPr>
        <w:rFonts w:hint="default"/>
      </w:rPr>
    </w:lvl>
  </w:abstractNum>
  <w:abstractNum w:abstractNumId="21" w15:restartNumberingAfterBreak="0">
    <w:nsid w:val="3B1F5AE2"/>
    <w:multiLevelType w:val="hybridMultilevel"/>
    <w:tmpl w:val="40544FF4"/>
    <w:lvl w:ilvl="0" w:tplc="D8EA06F8">
      <w:start w:val="1"/>
      <w:numFmt w:val="decimal"/>
      <w:lvlText w:val="3.%1"/>
      <w:lvlJc w:val="left"/>
      <w:pPr>
        <w:ind w:left="720" w:hanging="360"/>
      </w:pPr>
      <w:rPr>
        <w:rFonts w:hint="default"/>
        <w:b/>
        <w:bCs/>
      </w:rPr>
    </w:lvl>
    <w:lvl w:ilvl="1" w:tplc="13E6CCAC">
      <w:start w:val="1"/>
      <w:numFmt w:val="decimal"/>
      <w:lvlText w:val="%2."/>
      <w:lvlJc w:val="left"/>
      <w:pPr>
        <w:ind w:left="1935" w:hanging="855"/>
      </w:pPr>
      <w:rPr>
        <w:rFonts w:hint="default"/>
      </w:rPr>
    </w:lvl>
    <w:lvl w:ilvl="2" w:tplc="B4EAFBE4">
      <w:start w:val="1"/>
      <w:numFmt w:val="lowerLetter"/>
      <w:lvlText w:val="(%3)"/>
      <w:lvlJc w:val="left"/>
      <w:pPr>
        <w:ind w:left="2835" w:hanging="855"/>
      </w:pPr>
      <w:rPr>
        <w:rFonts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06E03E0"/>
    <w:multiLevelType w:val="hybridMultilevel"/>
    <w:tmpl w:val="9CB2EFB4"/>
    <w:lvl w:ilvl="0" w:tplc="DA44190C">
      <w:start w:val="1"/>
      <w:numFmt w:val="decimal"/>
      <w:lvlText w:val="6.%1"/>
      <w:lvlJc w:val="left"/>
      <w:pPr>
        <w:ind w:left="720" w:hanging="360"/>
      </w:pPr>
      <w:rPr>
        <w:rFonts w:hint="default"/>
        <w:b/>
        <w:bCs/>
      </w:rPr>
    </w:lvl>
    <w:lvl w:ilvl="1" w:tplc="50403BD4">
      <w:start w:val="1"/>
      <w:numFmt w:val="decimal"/>
      <w:lvlText w:val="8.%2"/>
      <w:lvlJc w:val="left"/>
      <w:pPr>
        <w:ind w:left="1440" w:hanging="360"/>
      </w:pPr>
      <w:rPr>
        <w:rFonts w:hint="default"/>
        <w:b/>
        <w:bCs/>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2CB2D87"/>
    <w:multiLevelType w:val="singleLevel"/>
    <w:tmpl w:val="CDA4B98A"/>
    <w:lvl w:ilvl="0">
      <w:numFmt w:val="bullet"/>
      <w:lvlText w:val="-"/>
      <w:lvlJc w:val="left"/>
      <w:pPr>
        <w:tabs>
          <w:tab w:val="num" w:pos="927"/>
        </w:tabs>
        <w:ind w:left="927" w:hanging="360"/>
      </w:pPr>
      <w:rPr>
        <w:rFonts w:hint="default"/>
      </w:rPr>
    </w:lvl>
  </w:abstractNum>
  <w:abstractNum w:abstractNumId="24" w15:restartNumberingAfterBreak="0">
    <w:nsid w:val="461845E4"/>
    <w:multiLevelType w:val="multilevel"/>
    <w:tmpl w:val="496C3DB8"/>
    <w:styleLink w:val="StylStylVcerovovVcerovovArialnenTun"/>
    <w:lvl w:ilvl="0">
      <w:start w:val="1"/>
      <w:numFmt w:val="decimal"/>
      <w:lvlText w:val="%1."/>
      <w:lvlJc w:val="left"/>
      <w:pPr>
        <w:tabs>
          <w:tab w:val="num" w:pos="567"/>
        </w:tabs>
        <w:ind w:left="1080" w:hanging="360"/>
      </w:pPr>
      <w:rPr>
        <w:rFonts w:hint="default"/>
        <w:b/>
        <w:sz w:val="20"/>
      </w:rPr>
    </w:lvl>
    <w:lvl w:ilvl="1">
      <w:start w:val="1"/>
      <w:numFmt w:val="decimal"/>
      <w:lvlText w:val="%1,%2"/>
      <w:lvlJc w:val="left"/>
      <w:pPr>
        <w:tabs>
          <w:tab w:val="num" w:pos="567"/>
        </w:tabs>
        <w:ind w:left="1985" w:hanging="567"/>
      </w:pPr>
      <w:rPr>
        <w:rFonts w:hint="default"/>
      </w:rPr>
    </w:lvl>
    <w:lvl w:ilvl="2">
      <w:start w:val="1"/>
      <w:numFmt w:val="decimal"/>
      <w:lvlText w:val="%3%1."/>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48A065B5"/>
    <w:multiLevelType w:val="hybridMultilevel"/>
    <w:tmpl w:val="23DAAB5C"/>
    <w:lvl w:ilvl="0" w:tplc="64E061C4">
      <w:start w:val="1"/>
      <w:numFmt w:val="decimal"/>
      <w:lvlText w:val="5.%1"/>
      <w:lvlJc w:val="left"/>
      <w:pPr>
        <w:ind w:left="2007"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AF43DE4"/>
    <w:multiLevelType w:val="hybridMultilevel"/>
    <w:tmpl w:val="8EBA21B8"/>
    <w:lvl w:ilvl="0" w:tplc="23A6EE60">
      <w:start w:val="1"/>
      <w:numFmt w:val="decimal"/>
      <w:lvlText w:val="12.2.5.%1"/>
      <w:lvlJc w:val="left"/>
      <w:pPr>
        <w:ind w:left="1287" w:hanging="360"/>
      </w:pPr>
      <w:rPr>
        <w:rFonts w:hint="default"/>
        <w:b/>
        <w:bCs/>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7" w15:restartNumberingAfterBreak="0">
    <w:nsid w:val="4AFD20B7"/>
    <w:multiLevelType w:val="hybridMultilevel"/>
    <w:tmpl w:val="D9D2DDBE"/>
    <w:lvl w:ilvl="0" w:tplc="22A44378">
      <w:start w:val="1"/>
      <w:numFmt w:val="decimal"/>
      <w:lvlText w:val="12.%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D6C71D3"/>
    <w:multiLevelType w:val="hybridMultilevel"/>
    <w:tmpl w:val="AE44DF74"/>
    <w:lvl w:ilvl="0" w:tplc="2CFE576E">
      <w:start w:val="1"/>
      <w:numFmt w:val="decimal"/>
      <w:lvlText w:val="10.%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2D62E3E"/>
    <w:multiLevelType w:val="hybridMultilevel"/>
    <w:tmpl w:val="7BF25DB2"/>
    <w:lvl w:ilvl="0" w:tplc="B1186BDC">
      <w:start w:val="1"/>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3AC2A9D"/>
    <w:multiLevelType w:val="hybridMultilevel"/>
    <w:tmpl w:val="95D46FC4"/>
    <w:lvl w:ilvl="0" w:tplc="46FCB7F4">
      <w:start w:val="1"/>
      <w:numFmt w:val="decimal"/>
      <w:lvlText w:val="6.%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4870F0F"/>
    <w:multiLevelType w:val="hybridMultilevel"/>
    <w:tmpl w:val="E33C0BCA"/>
    <w:lvl w:ilvl="0" w:tplc="BAD62CB6">
      <w:start w:val="1"/>
      <w:numFmt w:val="decimal"/>
      <w:lvlText w:val="9.1.%1"/>
      <w:lvlJc w:val="left"/>
      <w:pPr>
        <w:ind w:left="720" w:hanging="360"/>
      </w:pPr>
      <w:rPr>
        <w:rFonts w:hint="default"/>
        <w:b/>
        <w:bCs/>
      </w:rPr>
    </w:lvl>
    <w:lvl w:ilvl="1" w:tplc="ED440226">
      <w:start w:val="1"/>
      <w:numFmt w:val="decimal"/>
      <w:lvlText w:val="10.2.%2"/>
      <w:lvlJc w:val="left"/>
      <w:pPr>
        <w:ind w:left="1440" w:hanging="360"/>
      </w:pPr>
      <w:rPr>
        <w:rFonts w:hint="default"/>
        <w:b/>
        <w:bCs/>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15:restartNumberingAfterBreak="0">
    <w:nsid w:val="5ECB6701"/>
    <w:multiLevelType w:val="hybridMultilevel"/>
    <w:tmpl w:val="A18AC188"/>
    <w:lvl w:ilvl="0" w:tplc="D8EA06F8">
      <w:start w:val="1"/>
      <w:numFmt w:val="decimal"/>
      <w:lvlText w:val="3.%1"/>
      <w:lvlJc w:val="left"/>
      <w:pPr>
        <w:ind w:left="1287" w:hanging="360"/>
      </w:pPr>
      <w:rPr>
        <w:rFonts w:hint="default"/>
        <w:b/>
        <w:bCs/>
      </w:rPr>
    </w:lvl>
    <w:lvl w:ilvl="1" w:tplc="D6D2E514">
      <w:start w:val="1"/>
      <w:numFmt w:val="decimal"/>
      <w:lvlText w:val="4.%2"/>
      <w:lvlJc w:val="left"/>
      <w:pPr>
        <w:ind w:left="2007" w:hanging="360"/>
      </w:pPr>
      <w:rPr>
        <w:rFonts w:hint="default"/>
        <w:b/>
        <w:bCs/>
      </w:rPr>
    </w:lvl>
    <w:lvl w:ilvl="2" w:tplc="E0D4C45C">
      <w:start w:val="1"/>
      <w:numFmt w:val="decimal"/>
      <w:lvlText w:val="4.20.%3"/>
      <w:lvlJc w:val="left"/>
      <w:pPr>
        <w:ind w:left="2727" w:hanging="180"/>
      </w:pPr>
      <w:rPr>
        <w:rFonts w:hint="default"/>
        <w:b/>
        <w:bCs/>
      </w:r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3" w15:restartNumberingAfterBreak="0">
    <w:nsid w:val="60E62B28"/>
    <w:multiLevelType w:val="hybridMultilevel"/>
    <w:tmpl w:val="AB7C4F28"/>
    <w:lvl w:ilvl="0" w:tplc="6EA8B024">
      <w:start w:val="1"/>
      <w:numFmt w:val="bullet"/>
      <w:lvlText w:val=""/>
      <w:lvlJc w:val="left"/>
      <w:pPr>
        <w:ind w:left="1287"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19E2451"/>
    <w:multiLevelType w:val="multilevel"/>
    <w:tmpl w:val="DDC8BBEC"/>
    <w:lvl w:ilvl="0">
      <w:start w:val="1"/>
      <w:numFmt w:val="decimal"/>
      <w:pStyle w:val="Nadpis1"/>
      <w:lvlText w:val="%1."/>
      <w:lvlJc w:val="left"/>
      <w:pPr>
        <w:ind w:left="360" w:hanging="36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BD356D0"/>
    <w:multiLevelType w:val="hybridMultilevel"/>
    <w:tmpl w:val="24CAD740"/>
    <w:lvl w:ilvl="0" w:tplc="4F2A69BA">
      <w:start w:val="1"/>
      <w:numFmt w:val="decimal"/>
      <w:lvlText w:val="5.1.%1"/>
      <w:lvlJc w:val="left"/>
      <w:pPr>
        <w:ind w:left="2727" w:hanging="18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6D63389E"/>
    <w:multiLevelType w:val="hybridMultilevel"/>
    <w:tmpl w:val="3D9279EA"/>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EFA4709"/>
    <w:multiLevelType w:val="hybridMultilevel"/>
    <w:tmpl w:val="2C74A70C"/>
    <w:lvl w:ilvl="0" w:tplc="FFBEAC8C">
      <w:start w:val="1"/>
      <w:numFmt w:val="decimal"/>
      <w:lvlText w:val="12.2.%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3747AE7"/>
    <w:multiLevelType w:val="hybridMultilevel"/>
    <w:tmpl w:val="83D069EA"/>
    <w:lvl w:ilvl="0" w:tplc="FFFFFFFF">
      <w:start w:val="1"/>
      <w:numFmt w:val="bullet"/>
      <w:lvlText w:val="-"/>
      <w:lvlJc w:val="left"/>
      <w:pPr>
        <w:ind w:left="1494" w:hanging="360"/>
      </w:pPr>
      <w:rPr>
        <w:rFonts w:ascii="Times New Roman" w:eastAsia="Times New Roman" w:hAnsi="Times New Roman" w:cs="Times New Roman"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39" w15:restartNumberingAfterBreak="0">
    <w:nsid w:val="748E429F"/>
    <w:multiLevelType w:val="hybridMultilevel"/>
    <w:tmpl w:val="EAB4BE46"/>
    <w:lvl w:ilvl="0" w:tplc="D8EA06F8">
      <w:start w:val="1"/>
      <w:numFmt w:val="decimal"/>
      <w:lvlText w:val="3.%1"/>
      <w:lvlJc w:val="left"/>
      <w:pPr>
        <w:ind w:left="1287" w:hanging="360"/>
      </w:pPr>
      <w:rPr>
        <w:rFonts w:hint="default"/>
        <w:b/>
        <w:bCs/>
      </w:rPr>
    </w:lvl>
    <w:lvl w:ilvl="1" w:tplc="D6D2E514">
      <w:start w:val="1"/>
      <w:numFmt w:val="decimal"/>
      <w:lvlText w:val="4.%2"/>
      <w:lvlJc w:val="left"/>
      <w:pPr>
        <w:ind w:left="2007" w:hanging="360"/>
      </w:pPr>
      <w:rPr>
        <w:rFonts w:hint="default"/>
        <w:b/>
        <w:bCs/>
      </w:rPr>
    </w:lvl>
    <w:lvl w:ilvl="2" w:tplc="0405001B">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40" w15:restartNumberingAfterBreak="0">
    <w:nsid w:val="765559FA"/>
    <w:multiLevelType w:val="hybridMultilevel"/>
    <w:tmpl w:val="188CF1A8"/>
    <w:lvl w:ilvl="0" w:tplc="3E1C1A74">
      <w:start w:val="1"/>
      <w:numFmt w:val="decimal"/>
      <w:lvlText w:val="2.%1"/>
      <w:lvlJc w:val="left"/>
      <w:pPr>
        <w:ind w:left="108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A183C70"/>
    <w:multiLevelType w:val="hybridMultilevel"/>
    <w:tmpl w:val="19321ABE"/>
    <w:lvl w:ilvl="0" w:tplc="D8EA06F8">
      <w:start w:val="1"/>
      <w:numFmt w:val="decimal"/>
      <w:lvlText w:val="3.%1"/>
      <w:lvlJc w:val="left"/>
      <w:pPr>
        <w:ind w:left="720" w:hanging="360"/>
      </w:pPr>
      <w:rPr>
        <w:rFonts w:hint="default"/>
        <w:b/>
        <w:bCs/>
      </w:rPr>
    </w:lvl>
    <w:lvl w:ilvl="1" w:tplc="C408DEB4">
      <w:start w:val="1"/>
      <w:numFmt w:val="decimal"/>
      <w:lvlText w:val="10.4.%2"/>
      <w:lvlJc w:val="left"/>
      <w:pPr>
        <w:ind w:left="1935" w:hanging="855"/>
      </w:pPr>
      <w:rPr>
        <w:rFonts w:hint="default"/>
        <w:b/>
        <w:bCs/>
      </w:rPr>
    </w:lvl>
    <w:lvl w:ilvl="2" w:tplc="B4EAFBE4">
      <w:start w:val="1"/>
      <w:numFmt w:val="lowerLetter"/>
      <w:lvlText w:val="(%3)"/>
      <w:lvlJc w:val="left"/>
      <w:pPr>
        <w:ind w:left="2835" w:hanging="855"/>
      </w:pPr>
      <w:rPr>
        <w:rFonts w:hint="default"/>
      </w:rPr>
    </w:lvl>
    <w:lvl w:ilvl="3" w:tplc="4D262186">
      <w:start w:val="1"/>
      <w:numFmt w:val="lowerLetter"/>
      <w:lvlText w:val="%4)"/>
      <w:lvlJc w:val="left"/>
      <w:pPr>
        <w:ind w:left="2880" w:hanging="360"/>
      </w:pPr>
      <w:rPr>
        <w:rFonts w:hint="default"/>
      </w:r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A4F7F43"/>
    <w:multiLevelType w:val="hybridMultilevel"/>
    <w:tmpl w:val="DFFED918"/>
    <w:lvl w:ilvl="0" w:tplc="B91AA9A6">
      <w:start w:val="1"/>
      <w:numFmt w:val="decimal"/>
      <w:lvlText w:val="12.3.%1"/>
      <w:lvlJc w:val="left"/>
      <w:pPr>
        <w:ind w:left="720" w:hanging="36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3" w15:restartNumberingAfterBreak="0">
    <w:nsid w:val="7FBF2605"/>
    <w:multiLevelType w:val="hybridMultilevel"/>
    <w:tmpl w:val="6D40B4FE"/>
    <w:lvl w:ilvl="0" w:tplc="04050017">
      <w:start w:val="1"/>
      <w:numFmt w:val="lowerLetter"/>
      <w:lvlText w:val="%1)"/>
      <w:lvlJc w:val="left"/>
      <w:pPr>
        <w:ind w:left="1211" w:hanging="360"/>
      </w:pPr>
      <w:rPr>
        <w:rFonts w:hint="default"/>
        <w:b w:val="0"/>
        <w:b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34"/>
  </w:num>
  <w:num w:numId="3">
    <w:abstractNumId w:val="18"/>
  </w:num>
  <w:num w:numId="4">
    <w:abstractNumId w:val="11"/>
  </w:num>
  <w:num w:numId="5">
    <w:abstractNumId w:val="10"/>
  </w:num>
  <w:num w:numId="6">
    <w:abstractNumId w:val="24"/>
  </w:num>
  <w:num w:numId="7">
    <w:abstractNumId w:val="0"/>
  </w:num>
  <w:num w:numId="8">
    <w:abstractNumId w:val="14"/>
  </w:num>
  <w:num w:numId="9">
    <w:abstractNumId w:val="17"/>
  </w:num>
  <w:num w:numId="10">
    <w:abstractNumId w:val="5"/>
  </w:num>
  <w:num w:numId="11">
    <w:abstractNumId w:val="40"/>
  </w:num>
  <w:num w:numId="12">
    <w:abstractNumId w:val="21"/>
  </w:num>
  <w:num w:numId="13">
    <w:abstractNumId w:val="39"/>
  </w:num>
  <w:num w:numId="14">
    <w:abstractNumId w:val="32"/>
  </w:num>
  <w:num w:numId="15">
    <w:abstractNumId w:val="29"/>
  </w:num>
  <w:num w:numId="16">
    <w:abstractNumId w:val="30"/>
  </w:num>
  <w:num w:numId="17">
    <w:abstractNumId w:val="13"/>
  </w:num>
  <w:num w:numId="18">
    <w:abstractNumId w:val="16"/>
  </w:num>
  <w:num w:numId="19">
    <w:abstractNumId w:val="43"/>
  </w:num>
  <w:num w:numId="20">
    <w:abstractNumId w:val="22"/>
  </w:num>
  <w:num w:numId="21">
    <w:abstractNumId w:val="1"/>
  </w:num>
  <w:num w:numId="22">
    <w:abstractNumId w:val="15"/>
  </w:num>
  <w:num w:numId="23">
    <w:abstractNumId w:val="36"/>
  </w:num>
  <w:num w:numId="24">
    <w:abstractNumId w:val="7"/>
  </w:num>
  <w:num w:numId="25">
    <w:abstractNumId w:val="28"/>
  </w:num>
  <w:num w:numId="26">
    <w:abstractNumId w:val="8"/>
  </w:num>
  <w:num w:numId="27">
    <w:abstractNumId w:val="31"/>
  </w:num>
  <w:num w:numId="28">
    <w:abstractNumId w:val="6"/>
  </w:num>
  <w:num w:numId="29">
    <w:abstractNumId w:val="41"/>
  </w:num>
  <w:num w:numId="30">
    <w:abstractNumId w:val="23"/>
  </w:num>
  <w:num w:numId="31">
    <w:abstractNumId w:val="9"/>
  </w:num>
  <w:num w:numId="32">
    <w:abstractNumId w:val="33"/>
  </w:num>
  <w:num w:numId="33">
    <w:abstractNumId w:val="12"/>
  </w:num>
  <w:num w:numId="34">
    <w:abstractNumId w:val="27"/>
  </w:num>
  <w:num w:numId="35">
    <w:abstractNumId w:val="37"/>
  </w:num>
  <w:num w:numId="36">
    <w:abstractNumId w:val="17"/>
    <w:lvlOverride w:ilvl="0">
      <w:lvl w:ilvl="0">
        <w:start w:val="1"/>
        <w:numFmt w:val="decimal"/>
        <w:pStyle w:val="RLlneksmlouvy"/>
        <w:lvlText w:val="%1."/>
        <w:lvlJc w:val="left"/>
        <w:pPr>
          <w:tabs>
            <w:tab w:val="num" w:pos="823"/>
          </w:tabs>
          <w:ind w:left="823" w:hanging="397"/>
        </w:pPr>
        <w:rPr>
          <w:rFonts w:ascii="Calibri" w:hAnsi="Calibri" w:cs="Arial" w:hint="default"/>
          <w:b/>
          <w:i w:val="0"/>
          <w:caps/>
          <w:strike w:val="0"/>
          <w:dstrike w:val="0"/>
          <w:vanish w:val="0"/>
          <w:sz w:val="22"/>
          <w:szCs w:val="20"/>
          <w:vertAlign w:val="baseline"/>
        </w:rPr>
      </w:lvl>
    </w:lvlOverride>
    <w:lvlOverride w:ilvl="1">
      <w:lvl w:ilvl="1">
        <w:start w:val="1"/>
        <w:numFmt w:val="decimal"/>
        <w:pStyle w:val="RLTextlnkuslovan"/>
        <w:lvlText w:val="%1.%2"/>
        <w:lvlJc w:val="left"/>
        <w:pPr>
          <w:tabs>
            <w:tab w:val="num" w:pos="1588"/>
          </w:tabs>
          <w:ind w:left="1588" w:hanging="737"/>
        </w:pPr>
        <w:rPr>
          <w:rFonts w:ascii="Calibri" w:hAnsi="Calibri" w:cs="Arial" w:hint="default"/>
          <w:b w:val="0"/>
          <w:bCs w:val="0"/>
          <w:i w:val="0"/>
          <w:iCs w:val="0"/>
          <w:caps w:val="0"/>
          <w:strike w:val="0"/>
          <w:dstrike w:val="0"/>
          <w:vanish w:val="0"/>
          <w:spacing w:val="0"/>
          <w:kern w:val="0"/>
          <w:position w:val="0"/>
          <w:sz w:val="22"/>
          <w:szCs w:val="20"/>
          <w:u w:val="none"/>
          <w:vertAlign w:val="baseline"/>
        </w:rPr>
      </w:lvl>
    </w:lvlOverride>
    <w:lvlOverride w:ilvl="2">
      <w:lvl w:ilvl="2">
        <w:start w:val="1"/>
        <w:numFmt w:val="lowerLetter"/>
        <w:lvlText w:val="%3)"/>
        <w:lvlJc w:val="left"/>
        <w:pPr>
          <w:tabs>
            <w:tab w:val="num" w:pos="2268"/>
          </w:tabs>
          <w:ind w:left="2268" w:hanging="709"/>
        </w:pPr>
        <w:rPr>
          <w:rFonts w:asciiTheme="minorHAnsi" w:eastAsia="Times New Roman" w:hAnsiTheme="minorHAnsi" w:cstheme="minorHAnsi"/>
          <w:b w:val="0"/>
          <w:sz w:val="22"/>
          <w:szCs w:val="20"/>
        </w:rPr>
      </w:lvl>
    </w:lvlOverride>
    <w:lvlOverride w:ilvl="3">
      <w:lvl w:ilvl="3">
        <w:start w:val="1"/>
        <w:numFmt w:val="decimal"/>
        <w:lvlText w:val="%1.%2.%3.%4"/>
        <w:lvlJc w:val="left"/>
        <w:pPr>
          <w:tabs>
            <w:tab w:val="num" w:pos="3232"/>
          </w:tabs>
          <w:ind w:left="3232" w:hanging="964"/>
        </w:pPr>
        <w:rPr>
          <w:rFonts w:ascii="Calibri" w:hAnsi="Calibri" w:cs="Times New Roman" w:hint="default"/>
          <w:sz w:val="22"/>
        </w:rPr>
      </w:lvl>
    </w:lvlOverride>
    <w:lvlOverride w:ilvl="4">
      <w:lvl w:ilvl="4">
        <w:start w:val="1"/>
        <w:numFmt w:val="lowerRoman"/>
        <w:lvlText w:val="(%5)"/>
        <w:lvlJc w:val="left"/>
        <w:pPr>
          <w:tabs>
            <w:tab w:val="num" w:pos="3629"/>
          </w:tabs>
          <w:ind w:left="3629" w:hanging="397"/>
        </w:pPr>
        <w:rPr>
          <w:rFonts w:cs="Times New Roman" w:hint="default"/>
        </w:rPr>
      </w:lvl>
    </w:lvlOverride>
    <w:lvlOverride w:ilvl="5">
      <w:lvl w:ilvl="5">
        <w:start w:val="1"/>
        <w:numFmt w:val="decimal"/>
        <w:lvlText w:val="%1.%2.%3.%4.%5.%6"/>
        <w:lvlJc w:val="left"/>
        <w:pPr>
          <w:tabs>
            <w:tab w:val="num" w:pos="1080"/>
          </w:tabs>
          <w:ind w:left="1080" w:hanging="1080"/>
        </w:pPr>
        <w:rPr>
          <w:rFonts w:cs="Times New Roman" w:hint="default"/>
        </w:rPr>
      </w:lvl>
    </w:lvlOverride>
    <w:lvlOverride w:ilvl="6">
      <w:lvl w:ilvl="6">
        <w:start w:val="1"/>
        <w:numFmt w:val="decimal"/>
        <w:lvlText w:val="%1.%2.%3.%4.%5.%6.%7"/>
        <w:lvlJc w:val="left"/>
        <w:pPr>
          <w:tabs>
            <w:tab w:val="num" w:pos="1440"/>
          </w:tabs>
          <w:ind w:left="1440" w:hanging="1440"/>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800"/>
          </w:tabs>
          <w:ind w:left="1800" w:hanging="1800"/>
        </w:pPr>
        <w:rPr>
          <w:rFonts w:cs="Times New Roman" w:hint="default"/>
        </w:rPr>
      </w:lvl>
    </w:lvlOverride>
  </w:num>
  <w:num w:numId="37">
    <w:abstractNumId w:val="38"/>
  </w:num>
  <w:num w:numId="38">
    <w:abstractNumId w:val="19"/>
  </w:num>
  <w:num w:numId="39">
    <w:abstractNumId w:val="19"/>
    <w:lvlOverride w:ilvl="0">
      <w:lvl w:ilvl="0">
        <w:start w:val="1"/>
        <w:numFmt w:val="decimal"/>
        <w:pStyle w:val="FM-NADPIS1"/>
        <w:lvlText w:val="%1."/>
        <w:lvlJc w:val="left"/>
        <w:pPr>
          <w:ind w:left="567" w:hanging="567"/>
        </w:pPr>
        <w:rPr>
          <w:rFonts w:hint="default"/>
          <w:b/>
          <w:bCs w:val="0"/>
          <w:i w:val="0"/>
          <w:iCs w:val="0"/>
          <w:caps w:val="0"/>
          <w:strike w:val="0"/>
          <w:dstrike w:val="0"/>
          <w:outline w:val="0"/>
          <w:shadow w:val="0"/>
          <w:emboss w:val="0"/>
          <w:imprint w:val="0"/>
          <w:vanish w:val="0"/>
          <w:spacing w:val="0"/>
          <w:kern w:val="0"/>
          <w:position w:val="0"/>
          <w:sz w:val="32"/>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FM-NADPIS2"/>
        <w:lvlText w:val="%1.%2."/>
        <w:lvlJc w:val="left"/>
        <w:pPr>
          <w:ind w:left="1134" w:hanging="567"/>
        </w:pPr>
        <w:rPr>
          <w:rFonts w:hint="default"/>
          <w:b/>
          <w:bCs/>
          <w:sz w:val="22"/>
        </w:rPr>
      </w:lvl>
    </w:lvlOverride>
    <w:lvlOverride w:ilvl="2">
      <w:lvl w:ilvl="2">
        <w:start w:val="1"/>
        <w:numFmt w:val="decimal"/>
        <w:pStyle w:val="FM-Nadpis3"/>
        <w:lvlText w:val="%1.%2.%3."/>
        <w:lvlJc w:val="left"/>
        <w:pPr>
          <w:ind w:left="1701" w:hanging="567"/>
        </w:pPr>
        <w:rPr>
          <w:rFonts w:hint="default"/>
          <w:b/>
          <w:bCs/>
          <w:sz w:val="22"/>
          <w:szCs w:val="22"/>
        </w:rPr>
      </w:lvl>
    </w:lvlOverride>
    <w:lvlOverride w:ilvl="3">
      <w:lvl w:ilvl="3">
        <w:start w:val="1"/>
        <w:numFmt w:val="decimal"/>
        <w:lvlText w:val="%1.%2.%3.%4."/>
        <w:lvlJc w:val="left"/>
        <w:pPr>
          <w:ind w:left="2268" w:hanging="567"/>
        </w:pPr>
        <w:rPr>
          <w:rFonts w:hint="default"/>
        </w:rPr>
      </w:lvl>
    </w:lvlOverride>
    <w:lvlOverride w:ilvl="4">
      <w:lvl w:ilvl="4">
        <w:start w:val="1"/>
        <w:numFmt w:val="decimal"/>
        <w:lvlText w:val="%1.%2.%3.%4.%5."/>
        <w:lvlJc w:val="left"/>
        <w:pPr>
          <w:ind w:left="2835" w:hanging="567"/>
        </w:pPr>
        <w:rPr>
          <w:rFonts w:hint="default"/>
        </w:rPr>
      </w:lvl>
    </w:lvlOverride>
    <w:lvlOverride w:ilvl="5">
      <w:lvl w:ilvl="5">
        <w:start w:val="1"/>
        <w:numFmt w:val="decimal"/>
        <w:lvlText w:val="%1.%2.%3.%4.%5.%6."/>
        <w:lvlJc w:val="left"/>
        <w:pPr>
          <w:ind w:left="3402" w:hanging="567"/>
        </w:pPr>
        <w:rPr>
          <w:rFonts w:hint="default"/>
        </w:rPr>
      </w:lvl>
    </w:lvlOverride>
    <w:lvlOverride w:ilvl="6">
      <w:lvl w:ilvl="6">
        <w:start w:val="1"/>
        <w:numFmt w:val="decimal"/>
        <w:lvlText w:val="%1.%2.%3.%4.%5.%6.%7."/>
        <w:lvlJc w:val="left"/>
        <w:pPr>
          <w:ind w:left="3969" w:hanging="567"/>
        </w:pPr>
        <w:rPr>
          <w:rFonts w:hint="default"/>
        </w:rPr>
      </w:lvl>
    </w:lvlOverride>
    <w:lvlOverride w:ilvl="7">
      <w:lvl w:ilvl="7">
        <w:start w:val="1"/>
        <w:numFmt w:val="decimal"/>
        <w:lvlText w:val="%1.%2.%3.%4.%5.%6.%7.%8."/>
        <w:lvlJc w:val="left"/>
        <w:pPr>
          <w:ind w:left="4536" w:hanging="567"/>
        </w:pPr>
        <w:rPr>
          <w:rFonts w:hint="default"/>
        </w:rPr>
      </w:lvl>
    </w:lvlOverride>
    <w:lvlOverride w:ilvl="8">
      <w:lvl w:ilvl="8">
        <w:start w:val="1"/>
        <w:numFmt w:val="decimal"/>
        <w:lvlText w:val="%1.%2.%3.%4.%5.%6.%7.%8.%9."/>
        <w:lvlJc w:val="left"/>
        <w:pPr>
          <w:ind w:left="5103" w:hanging="567"/>
        </w:pPr>
        <w:rPr>
          <w:rFonts w:hint="default"/>
        </w:rPr>
      </w:lvl>
    </w:lvlOverride>
  </w:num>
  <w:num w:numId="40">
    <w:abstractNumId w:val="25"/>
  </w:num>
  <w:num w:numId="41">
    <w:abstractNumId w:val="35"/>
  </w:num>
  <w:num w:numId="42">
    <w:abstractNumId w:val="42"/>
  </w:num>
  <w:num w:numId="43">
    <w:abstractNumId w:val="26"/>
  </w:num>
  <w:num w:numId="44">
    <w:abstractNumId w:val="4"/>
  </w:num>
  <w:num w:numId="45">
    <w:abstractNumId w:val="2"/>
  </w:num>
  <w:num w:numId="46">
    <w:abstractNumId w:val="2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137"/>
    <w:rsid w:val="000003F3"/>
    <w:rsid w:val="00000C38"/>
    <w:rsid w:val="00000C88"/>
    <w:rsid w:val="00002AEB"/>
    <w:rsid w:val="00002F33"/>
    <w:rsid w:val="00003887"/>
    <w:rsid w:val="000048BC"/>
    <w:rsid w:val="00004AF2"/>
    <w:rsid w:val="00004D9C"/>
    <w:rsid w:val="00005538"/>
    <w:rsid w:val="00005722"/>
    <w:rsid w:val="00005DEC"/>
    <w:rsid w:val="00005F67"/>
    <w:rsid w:val="00007064"/>
    <w:rsid w:val="0000759B"/>
    <w:rsid w:val="000077A5"/>
    <w:rsid w:val="00007855"/>
    <w:rsid w:val="000078E7"/>
    <w:rsid w:val="000100AB"/>
    <w:rsid w:val="00010370"/>
    <w:rsid w:val="00010AC7"/>
    <w:rsid w:val="00012794"/>
    <w:rsid w:val="000128ED"/>
    <w:rsid w:val="00012A35"/>
    <w:rsid w:val="00012AC3"/>
    <w:rsid w:val="00012F2F"/>
    <w:rsid w:val="00013304"/>
    <w:rsid w:val="0001346F"/>
    <w:rsid w:val="000134E5"/>
    <w:rsid w:val="00013780"/>
    <w:rsid w:val="00013C5C"/>
    <w:rsid w:val="00014A6B"/>
    <w:rsid w:val="00014CB1"/>
    <w:rsid w:val="00015911"/>
    <w:rsid w:val="00015BE8"/>
    <w:rsid w:val="00015C58"/>
    <w:rsid w:val="00015CDF"/>
    <w:rsid w:val="000166DE"/>
    <w:rsid w:val="000166E7"/>
    <w:rsid w:val="00016771"/>
    <w:rsid w:val="00016FF1"/>
    <w:rsid w:val="00017F08"/>
    <w:rsid w:val="00017FC9"/>
    <w:rsid w:val="0002035F"/>
    <w:rsid w:val="00020A47"/>
    <w:rsid w:val="00020EE0"/>
    <w:rsid w:val="0002140E"/>
    <w:rsid w:val="00021BB6"/>
    <w:rsid w:val="00022089"/>
    <w:rsid w:val="00022A55"/>
    <w:rsid w:val="000232C3"/>
    <w:rsid w:val="00023E4C"/>
    <w:rsid w:val="000246E4"/>
    <w:rsid w:val="00024BEF"/>
    <w:rsid w:val="00024DEE"/>
    <w:rsid w:val="00024F3A"/>
    <w:rsid w:val="00024FC0"/>
    <w:rsid w:val="000252FF"/>
    <w:rsid w:val="00025AD8"/>
    <w:rsid w:val="0002617D"/>
    <w:rsid w:val="00026325"/>
    <w:rsid w:val="000269C4"/>
    <w:rsid w:val="00026B69"/>
    <w:rsid w:val="00027641"/>
    <w:rsid w:val="0002782B"/>
    <w:rsid w:val="000303E0"/>
    <w:rsid w:val="000325D4"/>
    <w:rsid w:val="00032D5E"/>
    <w:rsid w:val="000334E5"/>
    <w:rsid w:val="000336ED"/>
    <w:rsid w:val="000339B1"/>
    <w:rsid w:val="000345F8"/>
    <w:rsid w:val="0003488D"/>
    <w:rsid w:val="00034DE2"/>
    <w:rsid w:val="000352E8"/>
    <w:rsid w:val="0003676B"/>
    <w:rsid w:val="00036BB5"/>
    <w:rsid w:val="0003713A"/>
    <w:rsid w:val="000378D0"/>
    <w:rsid w:val="000379BD"/>
    <w:rsid w:val="00037D3E"/>
    <w:rsid w:val="000401C0"/>
    <w:rsid w:val="00040EC0"/>
    <w:rsid w:val="00041B03"/>
    <w:rsid w:val="00043376"/>
    <w:rsid w:val="0004394D"/>
    <w:rsid w:val="00044ED0"/>
    <w:rsid w:val="00044FA6"/>
    <w:rsid w:val="000455D4"/>
    <w:rsid w:val="00045857"/>
    <w:rsid w:val="000472BA"/>
    <w:rsid w:val="00047848"/>
    <w:rsid w:val="00047A3D"/>
    <w:rsid w:val="0005033C"/>
    <w:rsid w:val="00050983"/>
    <w:rsid w:val="00051008"/>
    <w:rsid w:val="000517FF"/>
    <w:rsid w:val="00051F4D"/>
    <w:rsid w:val="000523D0"/>
    <w:rsid w:val="00052D7C"/>
    <w:rsid w:val="000532FB"/>
    <w:rsid w:val="000538A9"/>
    <w:rsid w:val="00053990"/>
    <w:rsid w:val="00053A78"/>
    <w:rsid w:val="00054183"/>
    <w:rsid w:val="0005432B"/>
    <w:rsid w:val="00054B94"/>
    <w:rsid w:val="00054E51"/>
    <w:rsid w:val="00054EF2"/>
    <w:rsid w:val="00055F39"/>
    <w:rsid w:val="00055F3A"/>
    <w:rsid w:val="00056651"/>
    <w:rsid w:val="00056FF9"/>
    <w:rsid w:val="00057294"/>
    <w:rsid w:val="000578C4"/>
    <w:rsid w:val="00060616"/>
    <w:rsid w:val="000606D2"/>
    <w:rsid w:val="000608D0"/>
    <w:rsid w:val="00060B24"/>
    <w:rsid w:val="00061DEB"/>
    <w:rsid w:val="00061EDE"/>
    <w:rsid w:val="000628B5"/>
    <w:rsid w:val="00062B7A"/>
    <w:rsid w:val="00062CA9"/>
    <w:rsid w:val="00062CD1"/>
    <w:rsid w:val="00063508"/>
    <w:rsid w:val="00063B85"/>
    <w:rsid w:val="00063D78"/>
    <w:rsid w:val="000642DF"/>
    <w:rsid w:val="00064639"/>
    <w:rsid w:val="000647FF"/>
    <w:rsid w:val="00064D24"/>
    <w:rsid w:val="00065152"/>
    <w:rsid w:val="000651F9"/>
    <w:rsid w:val="000659B4"/>
    <w:rsid w:val="000678A8"/>
    <w:rsid w:val="00067D59"/>
    <w:rsid w:val="0007021E"/>
    <w:rsid w:val="0007058A"/>
    <w:rsid w:val="000706B9"/>
    <w:rsid w:val="00071AEB"/>
    <w:rsid w:val="000724F0"/>
    <w:rsid w:val="000736CD"/>
    <w:rsid w:val="000740D5"/>
    <w:rsid w:val="000741AB"/>
    <w:rsid w:val="000743EE"/>
    <w:rsid w:val="000748F3"/>
    <w:rsid w:val="000750B2"/>
    <w:rsid w:val="00075A9B"/>
    <w:rsid w:val="00075EE2"/>
    <w:rsid w:val="000760C2"/>
    <w:rsid w:val="0007653F"/>
    <w:rsid w:val="000768E4"/>
    <w:rsid w:val="00076D23"/>
    <w:rsid w:val="00077216"/>
    <w:rsid w:val="00077259"/>
    <w:rsid w:val="00077384"/>
    <w:rsid w:val="0007779A"/>
    <w:rsid w:val="00077A73"/>
    <w:rsid w:val="00077F15"/>
    <w:rsid w:val="00077F16"/>
    <w:rsid w:val="0008025F"/>
    <w:rsid w:val="00080978"/>
    <w:rsid w:val="00081166"/>
    <w:rsid w:val="000814D7"/>
    <w:rsid w:val="0008151C"/>
    <w:rsid w:val="00081B19"/>
    <w:rsid w:val="00082D6C"/>
    <w:rsid w:val="00082FA5"/>
    <w:rsid w:val="00083414"/>
    <w:rsid w:val="00083B86"/>
    <w:rsid w:val="00084723"/>
    <w:rsid w:val="00087BAC"/>
    <w:rsid w:val="00090830"/>
    <w:rsid w:val="00091163"/>
    <w:rsid w:val="000911B5"/>
    <w:rsid w:val="00091D0A"/>
    <w:rsid w:val="000928F6"/>
    <w:rsid w:val="00092E08"/>
    <w:rsid w:val="00092FE7"/>
    <w:rsid w:val="00093943"/>
    <w:rsid w:val="00093D0E"/>
    <w:rsid w:val="000947CA"/>
    <w:rsid w:val="00094E4A"/>
    <w:rsid w:val="0009538E"/>
    <w:rsid w:val="0009550E"/>
    <w:rsid w:val="00095CCB"/>
    <w:rsid w:val="0009625D"/>
    <w:rsid w:val="000968F9"/>
    <w:rsid w:val="00096B30"/>
    <w:rsid w:val="00096B4A"/>
    <w:rsid w:val="00097327"/>
    <w:rsid w:val="00097892"/>
    <w:rsid w:val="00097CE6"/>
    <w:rsid w:val="000A02A6"/>
    <w:rsid w:val="000A02FE"/>
    <w:rsid w:val="000A10DE"/>
    <w:rsid w:val="000A1190"/>
    <w:rsid w:val="000A1414"/>
    <w:rsid w:val="000A158B"/>
    <w:rsid w:val="000A1658"/>
    <w:rsid w:val="000A1F80"/>
    <w:rsid w:val="000A28A3"/>
    <w:rsid w:val="000A2BD6"/>
    <w:rsid w:val="000A34A2"/>
    <w:rsid w:val="000A38CF"/>
    <w:rsid w:val="000A3BFE"/>
    <w:rsid w:val="000A4336"/>
    <w:rsid w:val="000A4C8F"/>
    <w:rsid w:val="000A4DAF"/>
    <w:rsid w:val="000A546E"/>
    <w:rsid w:val="000A5758"/>
    <w:rsid w:val="000A6491"/>
    <w:rsid w:val="000A6928"/>
    <w:rsid w:val="000A6B56"/>
    <w:rsid w:val="000A6F93"/>
    <w:rsid w:val="000A73BC"/>
    <w:rsid w:val="000A78F0"/>
    <w:rsid w:val="000A7C5F"/>
    <w:rsid w:val="000B07D8"/>
    <w:rsid w:val="000B0E79"/>
    <w:rsid w:val="000B14D8"/>
    <w:rsid w:val="000B168E"/>
    <w:rsid w:val="000B169F"/>
    <w:rsid w:val="000B175F"/>
    <w:rsid w:val="000B1E58"/>
    <w:rsid w:val="000B2635"/>
    <w:rsid w:val="000B2A78"/>
    <w:rsid w:val="000B380A"/>
    <w:rsid w:val="000B3A1F"/>
    <w:rsid w:val="000B40BC"/>
    <w:rsid w:val="000B472E"/>
    <w:rsid w:val="000B4BF4"/>
    <w:rsid w:val="000B4F77"/>
    <w:rsid w:val="000B50BD"/>
    <w:rsid w:val="000B5542"/>
    <w:rsid w:val="000B5696"/>
    <w:rsid w:val="000B63A5"/>
    <w:rsid w:val="000B6A1C"/>
    <w:rsid w:val="000B6C95"/>
    <w:rsid w:val="000B7452"/>
    <w:rsid w:val="000B759A"/>
    <w:rsid w:val="000B7778"/>
    <w:rsid w:val="000B7CDF"/>
    <w:rsid w:val="000C044B"/>
    <w:rsid w:val="000C065E"/>
    <w:rsid w:val="000C0B79"/>
    <w:rsid w:val="000C0C15"/>
    <w:rsid w:val="000C0D68"/>
    <w:rsid w:val="000C0DF5"/>
    <w:rsid w:val="000C0FB3"/>
    <w:rsid w:val="000C129F"/>
    <w:rsid w:val="000C1AD7"/>
    <w:rsid w:val="000C1AF8"/>
    <w:rsid w:val="000C1C52"/>
    <w:rsid w:val="000C1CF6"/>
    <w:rsid w:val="000C212E"/>
    <w:rsid w:val="000C216A"/>
    <w:rsid w:val="000C24F9"/>
    <w:rsid w:val="000C2723"/>
    <w:rsid w:val="000C2A3F"/>
    <w:rsid w:val="000C2AFE"/>
    <w:rsid w:val="000C3926"/>
    <w:rsid w:val="000C445E"/>
    <w:rsid w:val="000C505D"/>
    <w:rsid w:val="000C5167"/>
    <w:rsid w:val="000C5CBA"/>
    <w:rsid w:val="000C5EBE"/>
    <w:rsid w:val="000C5F59"/>
    <w:rsid w:val="000C62EE"/>
    <w:rsid w:val="000C63DD"/>
    <w:rsid w:val="000C6F7B"/>
    <w:rsid w:val="000C7449"/>
    <w:rsid w:val="000C7509"/>
    <w:rsid w:val="000C7D8E"/>
    <w:rsid w:val="000D00AA"/>
    <w:rsid w:val="000D02B7"/>
    <w:rsid w:val="000D0AAA"/>
    <w:rsid w:val="000D14D5"/>
    <w:rsid w:val="000D15B5"/>
    <w:rsid w:val="000D1C1E"/>
    <w:rsid w:val="000D2766"/>
    <w:rsid w:val="000D2868"/>
    <w:rsid w:val="000D29A3"/>
    <w:rsid w:val="000D2AE8"/>
    <w:rsid w:val="000D45A2"/>
    <w:rsid w:val="000D4BD8"/>
    <w:rsid w:val="000D56D8"/>
    <w:rsid w:val="000D5DE5"/>
    <w:rsid w:val="000D602A"/>
    <w:rsid w:val="000D6650"/>
    <w:rsid w:val="000D6B74"/>
    <w:rsid w:val="000D7597"/>
    <w:rsid w:val="000D77A4"/>
    <w:rsid w:val="000D77C1"/>
    <w:rsid w:val="000D7ADE"/>
    <w:rsid w:val="000E0313"/>
    <w:rsid w:val="000E08C1"/>
    <w:rsid w:val="000E0BF8"/>
    <w:rsid w:val="000E0E6C"/>
    <w:rsid w:val="000E0ED8"/>
    <w:rsid w:val="000E1399"/>
    <w:rsid w:val="000E19D7"/>
    <w:rsid w:val="000E1AF0"/>
    <w:rsid w:val="000E1BB3"/>
    <w:rsid w:val="000E2355"/>
    <w:rsid w:val="000E2388"/>
    <w:rsid w:val="000E258D"/>
    <w:rsid w:val="000E2594"/>
    <w:rsid w:val="000E28CE"/>
    <w:rsid w:val="000E2A5E"/>
    <w:rsid w:val="000E3435"/>
    <w:rsid w:val="000E3966"/>
    <w:rsid w:val="000E4018"/>
    <w:rsid w:val="000E4080"/>
    <w:rsid w:val="000E4364"/>
    <w:rsid w:val="000E4AB6"/>
    <w:rsid w:val="000E4DC2"/>
    <w:rsid w:val="000E4F44"/>
    <w:rsid w:val="000E5F78"/>
    <w:rsid w:val="000E6A9C"/>
    <w:rsid w:val="000E736B"/>
    <w:rsid w:val="000E7BF8"/>
    <w:rsid w:val="000E7CAC"/>
    <w:rsid w:val="000E7D7E"/>
    <w:rsid w:val="000F02E6"/>
    <w:rsid w:val="000F0684"/>
    <w:rsid w:val="000F0A99"/>
    <w:rsid w:val="000F14B5"/>
    <w:rsid w:val="000F1A12"/>
    <w:rsid w:val="000F1FDB"/>
    <w:rsid w:val="000F2EEF"/>
    <w:rsid w:val="000F300A"/>
    <w:rsid w:val="000F31D5"/>
    <w:rsid w:val="000F4017"/>
    <w:rsid w:val="000F4BA8"/>
    <w:rsid w:val="000F4FDD"/>
    <w:rsid w:val="000F5042"/>
    <w:rsid w:val="000F5077"/>
    <w:rsid w:val="000F6228"/>
    <w:rsid w:val="000F667C"/>
    <w:rsid w:val="000F6E4B"/>
    <w:rsid w:val="000F6FE2"/>
    <w:rsid w:val="000F7044"/>
    <w:rsid w:val="000F7C3C"/>
    <w:rsid w:val="000F7FC8"/>
    <w:rsid w:val="00100659"/>
    <w:rsid w:val="001008F4"/>
    <w:rsid w:val="00100F7D"/>
    <w:rsid w:val="0010147B"/>
    <w:rsid w:val="00101496"/>
    <w:rsid w:val="00101550"/>
    <w:rsid w:val="0010161E"/>
    <w:rsid w:val="001019CD"/>
    <w:rsid w:val="00101B1F"/>
    <w:rsid w:val="00101DDB"/>
    <w:rsid w:val="0010276A"/>
    <w:rsid w:val="00102DE8"/>
    <w:rsid w:val="001033E1"/>
    <w:rsid w:val="001033FD"/>
    <w:rsid w:val="00103665"/>
    <w:rsid w:val="00103C4D"/>
    <w:rsid w:val="00103C98"/>
    <w:rsid w:val="00103D3F"/>
    <w:rsid w:val="00103EAB"/>
    <w:rsid w:val="001041A3"/>
    <w:rsid w:val="00104388"/>
    <w:rsid w:val="001044E3"/>
    <w:rsid w:val="00104995"/>
    <w:rsid w:val="00104C48"/>
    <w:rsid w:val="00104DB6"/>
    <w:rsid w:val="00105296"/>
    <w:rsid w:val="001056CD"/>
    <w:rsid w:val="00105765"/>
    <w:rsid w:val="00105F89"/>
    <w:rsid w:val="00107691"/>
    <w:rsid w:val="001079AA"/>
    <w:rsid w:val="0011039E"/>
    <w:rsid w:val="00110898"/>
    <w:rsid w:val="0011176D"/>
    <w:rsid w:val="001124C4"/>
    <w:rsid w:val="00112610"/>
    <w:rsid w:val="00112913"/>
    <w:rsid w:val="00112E83"/>
    <w:rsid w:val="001135D0"/>
    <w:rsid w:val="00113EB0"/>
    <w:rsid w:val="00114BA1"/>
    <w:rsid w:val="00114BD3"/>
    <w:rsid w:val="00114F81"/>
    <w:rsid w:val="0011596E"/>
    <w:rsid w:val="00115BA8"/>
    <w:rsid w:val="00116144"/>
    <w:rsid w:val="001174BE"/>
    <w:rsid w:val="001179A9"/>
    <w:rsid w:val="00117FBA"/>
    <w:rsid w:val="00120BA3"/>
    <w:rsid w:val="001210E0"/>
    <w:rsid w:val="00121458"/>
    <w:rsid w:val="00121B2A"/>
    <w:rsid w:val="00121C9D"/>
    <w:rsid w:val="00121CBC"/>
    <w:rsid w:val="00121D46"/>
    <w:rsid w:val="00122A5E"/>
    <w:rsid w:val="00122AB3"/>
    <w:rsid w:val="00122F22"/>
    <w:rsid w:val="001232F9"/>
    <w:rsid w:val="001233C1"/>
    <w:rsid w:val="001236C8"/>
    <w:rsid w:val="001239F8"/>
    <w:rsid w:val="00123EA1"/>
    <w:rsid w:val="00123F26"/>
    <w:rsid w:val="00123F6E"/>
    <w:rsid w:val="001246A1"/>
    <w:rsid w:val="00126218"/>
    <w:rsid w:val="00126560"/>
    <w:rsid w:val="00126844"/>
    <w:rsid w:val="0012766B"/>
    <w:rsid w:val="00127B74"/>
    <w:rsid w:val="00130533"/>
    <w:rsid w:val="0013063B"/>
    <w:rsid w:val="00130CE3"/>
    <w:rsid w:val="00130D17"/>
    <w:rsid w:val="00131805"/>
    <w:rsid w:val="00131B05"/>
    <w:rsid w:val="00131B91"/>
    <w:rsid w:val="0013285C"/>
    <w:rsid w:val="00132974"/>
    <w:rsid w:val="001332E6"/>
    <w:rsid w:val="00133E21"/>
    <w:rsid w:val="00134287"/>
    <w:rsid w:val="00134802"/>
    <w:rsid w:val="00134C0D"/>
    <w:rsid w:val="00134D58"/>
    <w:rsid w:val="00134D7D"/>
    <w:rsid w:val="00134F2E"/>
    <w:rsid w:val="0013532D"/>
    <w:rsid w:val="00135FA5"/>
    <w:rsid w:val="001362B2"/>
    <w:rsid w:val="00136607"/>
    <w:rsid w:val="00137128"/>
    <w:rsid w:val="00137512"/>
    <w:rsid w:val="00137B7A"/>
    <w:rsid w:val="00137D6E"/>
    <w:rsid w:val="001405AE"/>
    <w:rsid w:val="00141CE6"/>
    <w:rsid w:val="0014214E"/>
    <w:rsid w:val="0014282F"/>
    <w:rsid w:val="001433C0"/>
    <w:rsid w:val="0014380D"/>
    <w:rsid w:val="00143CDA"/>
    <w:rsid w:val="00143F90"/>
    <w:rsid w:val="00144345"/>
    <w:rsid w:val="0014459E"/>
    <w:rsid w:val="0014480D"/>
    <w:rsid w:val="0014487D"/>
    <w:rsid w:val="00144DF1"/>
    <w:rsid w:val="00144EB0"/>
    <w:rsid w:val="0014501E"/>
    <w:rsid w:val="001453EB"/>
    <w:rsid w:val="0014566C"/>
    <w:rsid w:val="001465B7"/>
    <w:rsid w:val="001467F8"/>
    <w:rsid w:val="00146FE6"/>
    <w:rsid w:val="00147B5A"/>
    <w:rsid w:val="0015010F"/>
    <w:rsid w:val="0015012F"/>
    <w:rsid w:val="001501C1"/>
    <w:rsid w:val="001503FC"/>
    <w:rsid w:val="001505ED"/>
    <w:rsid w:val="001506BB"/>
    <w:rsid w:val="00150A22"/>
    <w:rsid w:val="00150ACD"/>
    <w:rsid w:val="00151280"/>
    <w:rsid w:val="0015187D"/>
    <w:rsid w:val="00151DAA"/>
    <w:rsid w:val="00151F76"/>
    <w:rsid w:val="00152081"/>
    <w:rsid w:val="001529FD"/>
    <w:rsid w:val="00152E50"/>
    <w:rsid w:val="00152ED1"/>
    <w:rsid w:val="00153081"/>
    <w:rsid w:val="001530EE"/>
    <w:rsid w:val="001538BA"/>
    <w:rsid w:val="00154491"/>
    <w:rsid w:val="001544DD"/>
    <w:rsid w:val="00154891"/>
    <w:rsid w:val="00154D65"/>
    <w:rsid w:val="00155429"/>
    <w:rsid w:val="00155445"/>
    <w:rsid w:val="00155A98"/>
    <w:rsid w:val="00156865"/>
    <w:rsid w:val="001569AB"/>
    <w:rsid w:val="00156C96"/>
    <w:rsid w:val="00157133"/>
    <w:rsid w:val="00157457"/>
    <w:rsid w:val="0015799A"/>
    <w:rsid w:val="00157C33"/>
    <w:rsid w:val="00160B64"/>
    <w:rsid w:val="00160B9E"/>
    <w:rsid w:val="00161103"/>
    <w:rsid w:val="00161638"/>
    <w:rsid w:val="00161713"/>
    <w:rsid w:val="00161F0F"/>
    <w:rsid w:val="001624DA"/>
    <w:rsid w:val="001629CD"/>
    <w:rsid w:val="00162EF9"/>
    <w:rsid w:val="00164155"/>
    <w:rsid w:val="0016475D"/>
    <w:rsid w:val="00164794"/>
    <w:rsid w:val="00164892"/>
    <w:rsid w:val="00164912"/>
    <w:rsid w:val="00164E06"/>
    <w:rsid w:val="001651CD"/>
    <w:rsid w:val="00165908"/>
    <w:rsid w:val="00165AE7"/>
    <w:rsid w:val="00165D8D"/>
    <w:rsid w:val="00165E7B"/>
    <w:rsid w:val="00165FEF"/>
    <w:rsid w:val="00166828"/>
    <w:rsid w:val="00166A2B"/>
    <w:rsid w:val="00166B3D"/>
    <w:rsid w:val="00166D5E"/>
    <w:rsid w:val="00170AEB"/>
    <w:rsid w:val="00170D00"/>
    <w:rsid w:val="0017151A"/>
    <w:rsid w:val="001719F8"/>
    <w:rsid w:val="00171BE4"/>
    <w:rsid w:val="0017245C"/>
    <w:rsid w:val="001724EB"/>
    <w:rsid w:val="00172D1F"/>
    <w:rsid w:val="00173B5A"/>
    <w:rsid w:val="00173ED5"/>
    <w:rsid w:val="00174229"/>
    <w:rsid w:val="00174314"/>
    <w:rsid w:val="001748DD"/>
    <w:rsid w:val="00174968"/>
    <w:rsid w:val="00174C0C"/>
    <w:rsid w:val="00175DEC"/>
    <w:rsid w:val="00176B9F"/>
    <w:rsid w:val="00176D14"/>
    <w:rsid w:val="00176D15"/>
    <w:rsid w:val="00176D2E"/>
    <w:rsid w:val="00176DA0"/>
    <w:rsid w:val="001772CF"/>
    <w:rsid w:val="00177B45"/>
    <w:rsid w:val="00177D9E"/>
    <w:rsid w:val="0018044E"/>
    <w:rsid w:val="00180927"/>
    <w:rsid w:val="001811FF"/>
    <w:rsid w:val="00182414"/>
    <w:rsid w:val="00182A75"/>
    <w:rsid w:val="00182B1F"/>
    <w:rsid w:val="00183163"/>
    <w:rsid w:val="001831A2"/>
    <w:rsid w:val="00183670"/>
    <w:rsid w:val="00183D6E"/>
    <w:rsid w:val="00184742"/>
    <w:rsid w:val="001849B4"/>
    <w:rsid w:val="00184EAA"/>
    <w:rsid w:val="00185069"/>
    <w:rsid w:val="001850D4"/>
    <w:rsid w:val="00185704"/>
    <w:rsid w:val="001859B7"/>
    <w:rsid w:val="00186DC3"/>
    <w:rsid w:val="00186F3E"/>
    <w:rsid w:val="0018799D"/>
    <w:rsid w:val="00187AED"/>
    <w:rsid w:val="00190959"/>
    <w:rsid w:val="00190CB5"/>
    <w:rsid w:val="00190D5A"/>
    <w:rsid w:val="00191092"/>
    <w:rsid w:val="00192174"/>
    <w:rsid w:val="0019281A"/>
    <w:rsid w:val="0019378F"/>
    <w:rsid w:val="00194186"/>
    <w:rsid w:val="00194AE6"/>
    <w:rsid w:val="00194D9B"/>
    <w:rsid w:val="0019502B"/>
    <w:rsid w:val="001951AC"/>
    <w:rsid w:val="001954A6"/>
    <w:rsid w:val="00195CA5"/>
    <w:rsid w:val="001962B9"/>
    <w:rsid w:val="0019638D"/>
    <w:rsid w:val="001964F9"/>
    <w:rsid w:val="0019688C"/>
    <w:rsid w:val="00197307"/>
    <w:rsid w:val="0019745C"/>
    <w:rsid w:val="0019745D"/>
    <w:rsid w:val="00197D07"/>
    <w:rsid w:val="001A0D77"/>
    <w:rsid w:val="001A0FFB"/>
    <w:rsid w:val="001A13D6"/>
    <w:rsid w:val="001A1C7E"/>
    <w:rsid w:val="001A1D23"/>
    <w:rsid w:val="001A1DCB"/>
    <w:rsid w:val="001A1DEB"/>
    <w:rsid w:val="001A2978"/>
    <w:rsid w:val="001A32B0"/>
    <w:rsid w:val="001A3359"/>
    <w:rsid w:val="001A362E"/>
    <w:rsid w:val="001A39BF"/>
    <w:rsid w:val="001A40B8"/>
    <w:rsid w:val="001A423B"/>
    <w:rsid w:val="001A44F7"/>
    <w:rsid w:val="001A6397"/>
    <w:rsid w:val="001A6AC2"/>
    <w:rsid w:val="001A7BF1"/>
    <w:rsid w:val="001A7DA4"/>
    <w:rsid w:val="001B036E"/>
    <w:rsid w:val="001B055E"/>
    <w:rsid w:val="001B0856"/>
    <w:rsid w:val="001B094E"/>
    <w:rsid w:val="001B0BA4"/>
    <w:rsid w:val="001B0F9D"/>
    <w:rsid w:val="001B1555"/>
    <w:rsid w:val="001B1EFB"/>
    <w:rsid w:val="001B1FE2"/>
    <w:rsid w:val="001B2448"/>
    <w:rsid w:val="001B3F73"/>
    <w:rsid w:val="001B423C"/>
    <w:rsid w:val="001B56B6"/>
    <w:rsid w:val="001B5F9F"/>
    <w:rsid w:val="001B616B"/>
    <w:rsid w:val="001B6404"/>
    <w:rsid w:val="001B64EA"/>
    <w:rsid w:val="001B652C"/>
    <w:rsid w:val="001B69FD"/>
    <w:rsid w:val="001B6CBF"/>
    <w:rsid w:val="001B6E04"/>
    <w:rsid w:val="001B72A2"/>
    <w:rsid w:val="001B7AC5"/>
    <w:rsid w:val="001C0782"/>
    <w:rsid w:val="001C1EFE"/>
    <w:rsid w:val="001C2129"/>
    <w:rsid w:val="001C2184"/>
    <w:rsid w:val="001C2230"/>
    <w:rsid w:val="001C3346"/>
    <w:rsid w:val="001C40C6"/>
    <w:rsid w:val="001C4525"/>
    <w:rsid w:val="001C5167"/>
    <w:rsid w:val="001C5176"/>
    <w:rsid w:val="001C615E"/>
    <w:rsid w:val="001C6536"/>
    <w:rsid w:val="001C675C"/>
    <w:rsid w:val="001C6A88"/>
    <w:rsid w:val="001C6E6B"/>
    <w:rsid w:val="001D00A5"/>
    <w:rsid w:val="001D02A8"/>
    <w:rsid w:val="001D0C3E"/>
    <w:rsid w:val="001D0E9A"/>
    <w:rsid w:val="001D2242"/>
    <w:rsid w:val="001D2ABC"/>
    <w:rsid w:val="001D2E78"/>
    <w:rsid w:val="001D3555"/>
    <w:rsid w:val="001D3691"/>
    <w:rsid w:val="001D37A2"/>
    <w:rsid w:val="001D3AA6"/>
    <w:rsid w:val="001D4491"/>
    <w:rsid w:val="001D454B"/>
    <w:rsid w:val="001D51D5"/>
    <w:rsid w:val="001D53B7"/>
    <w:rsid w:val="001D55DD"/>
    <w:rsid w:val="001D571B"/>
    <w:rsid w:val="001D5C5A"/>
    <w:rsid w:val="001D5E9D"/>
    <w:rsid w:val="001D613F"/>
    <w:rsid w:val="001D61CA"/>
    <w:rsid w:val="001D64D0"/>
    <w:rsid w:val="001D74BC"/>
    <w:rsid w:val="001D761F"/>
    <w:rsid w:val="001D7D0A"/>
    <w:rsid w:val="001D7DF6"/>
    <w:rsid w:val="001E102F"/>
    <w:rsid w:val="001E132E"/>
    <w:rsid w:val="001E1412"/>
    <w:rsid w:val="001E15B2"/>
    <w:rsid w:val="001E1839"/>
    <w:rsid w:val="001E1DA3"/>
    <w:rsid w:val="001E3206"/>
    <w:rsid w:val="001E38F7"/>
    <w:rsid w:val="001E39A7"/>
    <w:rsid w:val="001E3D99"/>
    <w:rsid w:val="001E3EA0"/>
    <w:rsid w:val="001E4274"/>
    <w:rsid w:val="001E42B5"/>
    <w:rsid w:val="001E4385"/>
    <w:rsid w:val="001E43D3"/>
    <w:rsid w:val="001E4573"/>
    <w:rsid w:val="001E5170"/>
    <w:rsid w:val="001E545E"/>
    <w:rsid w:val="001E55B5"/>
    <w:rsid w:val="001E5BA5"/>
    <w:rsid w:val="001E6A94"/>
    <w:rsid w:val="001E6AF2"/>
    <w:rsid w:val="001E6C7E"/>
    <w:rsid w:val="001E6DAA"/>
    <w:rsid w:val="001E6E4D"/>
    <w:rsid w:val="001E72C1"/>
    <w:rsid w:val="001E77DE"/>
    <w:rsid w:val="001E78F5"/>
    <w:rsid w:val="001E7D76"/>
    <w:rsid w:val="001E7EDC"/>
    <w:rsid w:val="001F0045"/>
    <w:rsid w:val="001F0BC6"/>
    <w:rsid w:val="001F121B"/>
    <w:rsid w:val="001F1EF2"/>
    <w:rsid w:val="001F20F8"/>
    <w:rsid w:val="001F28D1"/>
    <w:rsid w:val="001F2C1D"/>
    <w:rsid w:val="001F3190"/>
    <w:rsid w:val="001F3406"/>
    <w:rsid w:val="001F3491"/>
    <w:rsid w:val="001F490F"/>
    <w:rsid w:val="001F4DBD"/>
    <w:rsid w:val="001F4E99"/>
    <w:rsid w:val="001F55C2"/>
    <w:rsid w:val="001F57C8"/>
    <w:rsid w:val="001F5972"/>
    <w:rsid w:val="001F5B3A"/>
    <w:rsid w:val="001F64EF"/>
    <w:rsid w:val="001F6619"/>
    <w:rsid w:val="001F6A6C"/>
    <w:rsid w:val="001F6B63"/>
    <w:rsid w:val="001F6E07"/>
    <w:rsid w:val="001F742D"/>
    <w:rsid w:val="001F751A"/>
    <w:rsid w:val="001F7522"/>
    <w:rsid w:val="001F7951"/>
    <w:rsid w:val="001F7DFE"/>
    <w:rsid w:val="0020048B"/>
    <w:rsid w:val="002006D5"/>
    <w:rsid w:val="0020131C"/>
    <w:rsid w:val="002013B2"/>
    <w:rsid w:val="0020150A"/>
    <w:rsid w:val="00201586"/>
    <w:rsid w:val="002020C8"/>
    <w:rsid w:val="00202C77"/>
    <w:rsid w:val="00202D26"/>
    <w:rsid w:val="0020331A"/>
    <w:rsid w:val="002036E3"/>
    <w:rsid w:val="002044CF"/>
    <w:rsid w:val="0020464B"/>
    <w:rsid w:val="00204794"/>
    <w:rsid w:val="00204A1C"/>
    <w:rsid w:val="00204E69"/>
    <w:rsid w:val="0020539B"/>
    <w:rsid w:val="0020547B"/>
    <w:rsid w:val="002056CC"/>
    <w:rsid w:val="0020608F"/>
    <w:rsid w:val="002062F0"/>
    <w:rsid w:val="002063CA"/>
    <w:rsid w:val="002069CB"/>
    <w:rsid w:val="00206DC7"/>
    <w:rsid w:val="00207376"/>
    <w:rsid w:val="00210B34"/>
    <w:rsid w:val="0021141A"/>
    <w:rsid w:val="00211C3C"/>
    <w:rsid w:val="00212CE6"/>
    <w:rsid w:val="00212F0C"/>
    <w:rsid w:val="002133AB"/>
    <w:rsid w:val="00213482"/>
    <w:rsid w:val="002136B4"/>
    <w:rsid w:val="002137E3"/>
    <w:rsid w:val="002137E9"/>
    <w:rsid w:val="00214AC5"/>
    <w:rsid w:val="00214D24"/>
    <w:rsid w:val="00214E3A"/>
    <w:rsid w:val="00215C46"/>
    <w:rsid w:val="002160C0"/>
    <w:rsid w:val="002162D6"/>
    <w:rsid w:val="00216E02"/>
    <w:rsid w:val="00217B1D"/>
    <w:rsid w:val="00220065"/>
    <w:rsid w:val="0022049B"/>
    <w:rsid w:val="00220AB8"/>
    <w:rsid w:val="00220DF7"/>
    <w:rsid w:val="00221315"/>
    <w:rsid w:val="002214E0"/>
    <w:rsid w:val="002220A2"/>
    <w:rsid w:val="002223F6"/>
    <w:rsid w:val="002226B9"/>
    <w:rsid w:val="00222AD9"/>
    <w:rsid w:val="00222B91"/>
    <w:rsid w:val="00222D41"/>
    <w:rsid w:val="00223D6B"/>
    <w:rsid w:val="00224284"/>
    <w:rsid w:val="00224A41"/>
    <w:rsid w:val="00225014"/>
    <w:rsid w:val="002251CF"/>
    <w:rsid w:val="00225E78"/>
    <w:rsid w:val="002260C6"/>
    <w:rsid w:val="002262A0"/>
    <w:rsid w:val="002264F5"/>
    <w:rsid w:val="00226A90"/>
    <w:rsid w:val="00226AD4"/>
    <w:rsid w:val="00226F86"/>
    <w:rsid w:val="0022791F"/>
    <w:rsid w:val="0023053A"/>
    <w:rsid w:val="00230C18"/>
    <w:rsid w:val="002312F7"/>
    <w:rsid w:val="00231414"/>
    <w:rsid w:val="0023205C"/>
    <w:rsid w:val="00232145"/>
    <w:rsid w:val="0023223D"/>
    <w:rsid w:val="0023228A"/>
    <w:rsid w:val="00232E5A"/>
    <w:rsid w:val="00232EEE"/>
    <w:rsid w:val="00232FA3"/>
    <w:rsid w:val="00232FD9"/>
    <w:rsid w:val="00232FF0"/>
    <w:rsid w:val="00233471"/>
    <w:rsid w:val="00233855"/>
    <w:rsid w:val="002341DF"/>
    <w:rsid w:val="0023449E"/>
    <w:rsid w:val="00234CF7"/>
    <w:rsid w:val="00235CAF"/>
    <w:rsid w:val="00235D77"/>
    <w:rsid w:val="00236305"/>
    <w:rsid w:val="0023633A"/>
    <w:rsid w:val="00236495"/>
    <w:rsid w:val="00236750"/>
    <w:rsid w:val="00236AA6"/>
    <w:rsid w:val="00237729"/>
    <w:rsid w:val="002379F2"/>
    <w:rsid w:val="00237BE9"/>
    <w:rsid w:val="00240E98"/>
    <w:rsid w:val="00241160"/>
    <w:rsid w:val="00241173"/>
    <w:rsid w:val="002412F7"/>
    <w:rsid w:val="00241E55"/>
    <w:rsid w:val="00242E5C"/>
    <w:rsid w:val="00243C68"/>
    <w:rsid w:val="00243DDB"/>
    <w:rsid w:val="00243EAC"/>
    <w:rsid w:val="0024596D"/>
    <w:rsid w:val="00246C07"/>
    <w:rsid w:val="002471EE"/>
    <w:rsid w:val="00250C0A"/>
    <w:rsid w:val="0025130B"/>
    <w:rsid w:val="00251A40"/>
    <w:rsid w:val="00251B0B"/>
    <w:rsid w:val="00253768"/>
    <w:rsid w:val="002539E5"/>
    <w:rsid w:val="002549E8"/>
    <w:rsid w:val="00254B25"/>
    <w:rsid w:val="00254B9E"/>
    <w:rsid w:val="00254D41"/>
    <w:rsid w:val="00255C12"/>
    <w:rsid w:val="002561B8"/>
    <w:rsid w:val="0025656E"/>
    <w:rsid w:val="00256895"/>
    <w:rsid w:val="002568F4"/>
    <w:rsid w:val="00256F4F"/>
    <w:rsid w:val="00256F7E"/>
    <w:rsid w:val="00257528"/>
    <w:rsid w:val="00257762"/>
    <w:rsid w:val="00257D95"/>
    <w:rsid w:val="00257F19"/>
    <w:rsid w:val="00257F3E"/>
    <w:rsid w:val="0026049B"/>
    <w:rsid w:val="00260AE2"/>
    <w:rsid w:val="002610CB"/>
    <w:rsid w:val="002614B0"/>
    <w:rsid w:val="00261F4E"/>
    <w:rsid w:val="00261FF0"/>
    <w:rsid w:val="0026203E"/>
    <w:rsid w:val="00262674"/>
    <w:rsid w:val="002627E1"/>
    <w:rsid w:val="002628D9"/>
    <w:rsid w:val="00263AA1"/>
    <w:rsid w:val="002645C8"/>
    <w:rsid w:val="00264BF7"/>
    <w:rsid w:val="00265145"/>
    <w:rsid w:val="00265E66"/>
    <w:rsid w:val="00265E77"/>
    <w:rsid w:val="002666E5"/>
    <w:rsid w:val="00266DEF"/>
    <w:rsid w:val="002672D7"/>
    <w:rsid w:val="002674FB"/>
    <w:rsid w:val="00270A23"/>
    <w:rsid w:val="002710B8"/>
    <w:rsid w:val="00271A33"/>
    <w:rsid w:val="00271D10"/>
    <w:rsid w:val="00271E71"/>
    <w:rsid w:val="002727B9"/>
    <w:rsid w:val="002739DD"/>
    <w:rsid w:val="00274004"/>
    <w:rsid w:val="00274323"/>
    <w:rsid w:val="002743C9"/>
    <w:rsid w:val="00274B2D"/>
    <w:rsid w:val="00274F80"/>
    <w:rsid w:val="002752AB"/>
    <w:rsid w:val="00275B09"/>
    <w:rsid w:val="00275C81"/>
    <w:rsid w:val="00275C8B"/>
    <w:rsid w:val="002763A7"/>
    <w:rsid w:val="00276739"/>
    <w:rsid w:val="00276783"/>
    <w:rsid w:val="00277351"/>
    <w:rsid w:val="002779F5"/>
    <w:rsid w:val="00277A07"/>
    <w:rsid w:val="00280C7D"/>
    <w:rsid w:val="00280DAB"/>
    <w:rsid w:val="002811C1"/>
    <w:rsid w:val="00281280"/>
    <w:rsid w:val="00281685"/>
    <w:rsid w:val="002817E2"/>
    <w:rsid w:val="00281DAC"/>
    <w:rsid w:val="00283D8A"/>
    <w:rsid w:val="0028440E"/>
    <w:rsid w:val="00284479"/>
    <w:rsid w:val="00284658"/>
    <w:rsid w:val="002849E5"/>
    <w:rsid w:val="00284C99"/>
    <w:rsid w:val="00285410"/>
    <w:rsid w:val="00285424"/>
    <w:rsid w:val="002854FC"/>
    <w:rsid w:val="00285B09"/>
    <w:rsid w:val="00285C7B"/>
    <w:rsid w:val="002860C4"/>
    <w:rsid w:val="0028630F"/>
    <w:rsid w:val="002869CE"/>
    <w:rsid w:val="00287073"/>
    <w:rsid w:val="0028749C"/>
    <w:rsid w:val="0028766A"/>
    <w:rsid w:val="00287D3B"/>
    <w:rsid w:val="002904A5"/>
    <w:rsid w:val="00290E8E"/>
    <w:rsid w:val="00290F9C"/>
    <w:rsid w:val="00291251"/>
    <w:rsid w:val="00293122"/>
    <w:rsid w:val="002931D3"/>
    <w:rsid w:val="002933BC"/>
    <w:rsid w:val="0029364C"/>
    <w:rsid w:val="00293709"/>
    <w:rsid w:val="002938AF"/>
    <w:rsid w:val="0029440E"/>
    <w:rsid w:val="00294699"/>
    <w:rsid w:val="00294DBE"/>
    <w:rsid w:val="00295316"/>
    <w:rsid w:val="00295A45"/>
    <w:rsid w:val="002961A3"/>
    <w:rsid w:val="00297293"/>
    <w:rsid w:val="0029736D"/>
    <w:rsid w:val="002975E0"/>
    <w:rsid w:val="00297976"/>
    <w:rsid w:val="00297D67"/>
    <w:rsid w:val="002A0175"/>
    <w:rsid w:val="002A0267"/>
    <w:rsid w:val="002A0487"/>
    <w:rsid w:val="002A0951"/>
    <w:rsid w:val="002A0AFE"/>
    <w:rsid w:val="002A11FA"/>
    <w:rsid w:val="002A1A6A"/>
    <w:rsid w:val="002A1F3D"/>
    <w:rsid w:val="002A2A1F"/>
    <w:rsid w:val="002A322F"/>
    <w:rsid w:val="002A351F"/>
    <w:rsid w:val="002A372B"/>
    <w:rsid w:val="002A38E0"/>
    <w:rsid w:val="002A436A"/>
    <w:rsid w:val="002A4574"/>
    <w:rsid w:val="002A4A60"/>
    <w:rsid w:val="002A4E10"/>
    <w:rsid w:val="002A5B05"/>
    <w:rsid w:val="002A6818"/>
    <w:rsid w:val="002A6DC0"/>
    <w:rsid w:val="002A6E84"/>
    <w:rsid w:val="002A6F6C"/>
    <w:rsid w:val="002A7F5C"/>
    <w:rsid w:val="002B0804"/>
    <w:rsid w:val="002B0F42"/>
    <w:rsid w:val="002B1122"/>
    <w:rsid w:val="002B1C41"/>
    <w:rsid w:val="002B1DDD"/>
    <w:rsid w:val="002B1E25"/>
    <w:rsid w:val="002B21B4"/>
    <w:rsid w:val="002B2505"/>
    <w:rsid w:val="002B25F6"/>
    <w:rsid w:val="002B2847"/>
    <w:rsid w:val="002B296B"/>
    <w:rsid w:val="002B2D62"/>
    <w:rsid w:val="002B314F"/>
    <w:rsid w:val="002B32C3"/>
    <w:rsid w:val="002B3492"/>
    <w:rsid w:val="002B36FC"/>
    <w:rsid w:val="002B3720"/>
    <w:rsid w:val="002B3832"/>
    <w:rsid w:val="002B3F5B"/>
    <w:rsid w:val="002B4657"/>
    <w:rsid w:val="002B4A86"/>
    <w:rsid w:val="002B4DB5"/>
    <w:rsid w:val="002B502A"/>
    <w:rsid w:val="002B525D"/>
    <w:rsid w:val="002B58BA"/>
    <w:rsid w:val="002B5C32"/>
    <w:rsid w:val="002B5C79"/>
    <w:rsid w:val="002B5D92"/>
    <w:rsid w:val="002B6B04"/>
    <w:rsid w:val="002B7E69"/>
    <w:rsid w:val="002B7EA3"/>
    <w:rsid w:val="002C0111"/>
    <w:rsid w:val="002C03C0"/>
    <w:rsid w:val="002C03D0"/>
    <w:rsid w:val="002C1239"/>
    <w:rsid w:val="002C1FA0"/>
    <w:rsid w:val="002C2077"/>
    <w:rsid w:val="002C2696"/>
    <w:rsid w:val="002C2936"/>
    <w:rsid w:val="002C298A"/>
    <w:rsid w:val="002C29AB"/>
    <w:rsid w:val="002C29DD"/>
    <w:rsid w:val="002C304D"/>
    <w:rsid w:val="002C4A39"/>
    <w:rsid w:val="002C573E"/>
    <w:rsid w:val="002C7227"/>
    <w:rsid w:val="002C75A4"/>
    <w:rsid w:val="002C7E21"/>
    <w:rsid w:val="002C7F08"/>
    <w:rsid w:val="002C7F99"/>
    <w:rsid w:val="002D01DE"/>
    <w:rsid w:val="002D0E01"/>
    <w:rsid w:val="002D116F"/>
    <w:rsid w:val="002D127E"/>
    <w:rsid w:val="002D1CB4"/>
    <w:rsid w:val="002D2D14"/>
    <w:rsid w:val="002D2F29"/>
    <w:rsid w:val="002D301E"/>
    <w:rsid w:val="002D3ABB"/>
    <w:rsid w:val="002D463B"/>
    <w:rsid w:val="002D5F2D"/>
    <w:rsid w:val="002D6527"/>
    <w:rsid w:val="002D65EF"/>
    <w:rsid w:val="002D69A2"/>
    <w:rsid w:val="002D6A57"/>
    <w:rsid w:val="002D6D8D"/>
    <w:rsid w:val="002D739A"/>
    <w:rsid w:val="002D768A"/>
    <w:rsid w:val="002E0C41"/>
    <w:rsid w:val="002E0CF5"/>
    <w:rsid w:val="002E16D5"/>
    <w:rsid w:val="002E1A91"/>
    <w:rsid w:val="002E1B01"/>
    <w:rsid w:val="002E2339"/>
    <w:rsid w:val="002E2722"/>
    <w:rsid w:val="002E28DF"/>
    <w:rsid w:val="002E2C5B"/>
    <w:rsid w:val="002E2F71"/>
    <w:rsid w:val="002E3ABF"/>
    <w:rsid w:val="002E4490"/>
    <w:rsid w:val="002E4B73"/>
    <w:rsid w:val="002E57A7"/>
    <w:rsid w:val="002E621C"/>
    <w:rsid w:val="002E68E7"/>
    <w:rsid w:val="002E6EE7"/>
    <w:rsid w:val="002E70BF"/>
    <w:rsid w:val="002E7CC3"/>
    <w:rsid w:val="002E7CEC"/>
    <w:rsid w:val="002E7DB8"/>
    <w:rsid w:val="002F060B"/>
    <w:rsid w:val="002F0901"/>
    <w:rsid w:val="002F1940"/>
    <w:rsid w:val="002F2034"/>
    <w:rsid w:val="002F2B09"/>
    <w:rsid w:val="002F2EAF"/>
    <w:rsid w:val="002F3044"/>
    <w:rsid w:val="002F31B4"/>
    <w:rsid w:val="002F32E8"/>
    <w:rsid w:val="002F3511"/>
    <w:rsid w:val="002F3B50"/>
    <w:rsid w:val="002F3BB9"/>
    <w:rsid w:val="002F49FB"/>
    <w:rsid w:val="002F4BBA"/>
    <w:rsid w:val="002F4E28"/>
    <w:rsid w:val="002F55D4"/>
    <w:rsid w:val="002F5ADB"/>
    <w:rsid w:val="002F5AE5"/>
    <w:rsid w:val="002F5DC2"/>
    <w:rsid w:val="002F6347"/>
    <w:rsid w:val="002F667B"/>
    <w:rsid w:val="002F67E8"/>
    <w:rsid w:val="002F69E9"/>
    <w:rsid w:val="002F6EAA"/>
    <w:rsid w:val="002F6F8E"/>
    <w:rsid w:val="002F739F"/>
    <w:rsid w:val="002F7A4A"/>
    <w:rsid w:val="002F7EC0"/>
    <w:rsid w:val="00300613"/>
    <w:rsid w:val="00300D9A"/>
    <w:rsid w:val="00300EBE"/>
    <w:rsid w:val="00301036"/>
    <w:rsid w:val="00301AB7"/>
    <w:rsid w:val="00301C66"/>
    <w:rsid w:val="00301F4A"/>
    <w:rsid w:val="0030218C"/>
    <w:rsid w:val="0030302F"/>
    <w:rsid w:val="003031E8"/>
    <w:rsid w:val="0030334B"/>
    <w:rsid w:val="00303764"/>
    <w:rsid w:val="00303B79"/>
    <w:rsid w:val="00303FC4"/>
    <w:rsid w:val="00304A12"/>
    <w:rsid w:val="00304B2C"/>
    <w:rsid w:val="00304B3B"/>
    <w:rsid w:val="003053DB"/>
    <w:rsid w:val="00305798"/>
    <w:rsid w:val="00305946"/>
    <w:rsid w:val="00306304"/>
    <w:rsid w:val="0030648F"/>
    <w:rsid w:val="00306730"/>
    <w:rsid w:val="00306CC3"/>
    <w:rsid w:val="00306DE0"/>
    <w:rsid w:val="003076A8"/>
    <w:rsid w:val="00307D34"/>
    <w:rsid w:val="00307EEA"/>
    <w:rsid w:val="00310678"/>
    <w:rsid w:val="00310AFC"/>
    <w:rsid w:val="00310B95"/>
    <w:rsid w:val="00311392"/>
    <w:rsid w:val="0031253B"/>
    <w:rsid w:val="0031274D"/>
    <w:rsid w:val="00312F74"/>
    <w:rsid w:val="0031395B"/>
    <w:rsid w:val="003148AE"/>
    <w:rsid w:val="003150F1"/>
    <w:rsid w:val="003158A1"/>
    <w:rsid w:val="00315A24"/>
    <w:rsid w:val="00315C66"/>
    <w:rsid w:val="00315F27"/>
    <w:rsid w:val="00316184"/>
    <w:rsid w:val="00316AC8"/>
    <w:rsid w:val="00316D10"/>
    <w:rsid w:val="00316E36"/>
    <w:rsid w:val="003174E7"/>
    <w:rsid w:val="003175DA"/>
    <w:rsid w:val="0031794C"/>
    <w:rsid w:val="00317AF0"/>
    <w:rsid w:val="00317C00"/>
    <w:rsid w:val="003204AF"/>
    <w:rsid w:val="003207F9"/>
    <w:rsid w:val="00320A69"/>
    <w:rsid w:val="00320ABC"/>
    <w:rsid w:val="00320B05"/>
    <w:rsid w:val="00321369"/>
    <w:rsid w:val="00322479"/>
    <w:rsid w:val="00322C5F"/>
    <w:rsid w:val="00322E02"/>
    <w:rsid w:val="0032344A"/>
    <w:rsid w:val="003245ED"/>
    <w:rsid w:val="00324873"/>
    <w:rsid w:val="00324B23"/>
    <w:rsid w:val="00324E82"/>
    <w:rsid w:val="00325205"/>
    <w:rsid w:val="003254F8"/>
    <w:rsid w:val="003257CB"/>
    <w:rsid w:val="00325BE2"/>
    <w:rsid w:val="00326549"/>
    <w:rsid w:val="00327151"/>
    <w:rsid w:val="00327222"/>
    <w:rsid w:val="003273B4"/>
    <w:rsid w:val="003275A0"/>
    <w:rsid w:val="00327E1A"/>
    <w:rsid w:val="003300CD"/>
    <w:rsid w:val="003313A7"/>
    <w:rsid w:val="00331614"/>
    <w:rsid w:val="00331A1E"/>
    <w:rsid w:val="00331B09"/>
    <w:rsid w:val="003321F6"/>
    <w:rsid w:val="00332285"/>
    <w:rsid w:val="003328C0"/>
    <w:rsid w:val="00332971"/>
    <w:rsid w:val="00333415"/>
    <w:rsid w:val="00333BD5"/>
    <w:rsid w:val="00333C73"/>
    <w:rsid w:val="00334000"/>
    <w:rsid w:val="0033405D"/>
    <w:rsid w:val="00334354"/>
    <w:rsid w:val="00334DDC"/>
    <w:rsid w:val="00334F33"/>
    <w:rsid w:val="00334F80"/>
    <w:rsid w:val="0033506B"/>
    <w:rsid w:val="003350B0"/>
    <w:rsid w:val="003359AF"/>
    <w:rsid w:val="00335B62"/>
    <w:rsid w:val="00335F39"/>
    <w:rsid w:val="00336B14"/>
    <w:rsid w:val="0033749B"/>
    <w:rsid w:val="00340277"/>
    <w:rsid w:val="003409E5"/>
    <w:rsid w:val="003413EB"/>
    <w:rsid w:val="00341CB8"/>
    <w:rsid w:val="00344676"/>
    <w:rsid w:val="00344B84"/>
    <w:rsid w:val="00345FBF"/>
    <w:rsid w:val="00346822"/>
    <w:rsid w:val="00346BD9"/>
    <w:rsid w:val="00346D5A"/>
    <w:rsid w:val="00346E25"/>
    <w:rsid w:val="00346EC3"/>
    <w:rsid w:val="0034767D"/>
    <w:rsid w:val="00347B8D"/>
    <w:rsid w:val="00350942"/>
    <w:rsid w:val="00350CA7"/>
    <w:rsid w:val="003515EE"/>
    <w:rsid w:val="003518BC"/>
    <w:rsid w:val="00351C79"/>
    <w:rsid w:val="003526E8"/>
    <w:rsid w:val="00352880"/>
    <w:rsid w:val="00352B45"/>
    <w:rsid w:val="00352EB3"/>
    <w:rsid w:val="003537AB"/>
    <w:rsid w:val="00353829"/>
    <w:rsid w:val="00353998"/>
    <w:rsid w:val="00354178"/>
    <w:rsid w:val="003547AD"/>
    <w:rsid w:val="003548A9"/>
    <w:rsid w:val="00354CA6"/>
    <w:rsid w:val="00354CC1"/>
    <w:rsid w:val="003552B1"/>
    <w:rsid w:val="00355311"/>
    <w:rsid w:val="003554CD"/>
    <w:rsid w:val="0035554F"/>
    <w:rsid w:val="00355AF3"/>
    <w:rsid w:val="00355C3F"/>
    <w:rsid w:val="00355CD1"/>
    <w:rsid w:val="00355EDD"/>
    <w:rsid w:val="00355EFC"/>
    <w:rsid w:val="00356A1B"/>
    <w:rsid w:val="00356D12"/>
    <w:rsid w:val="00357613"/>
    <w:rsid w:val="00360B83"/>
    <w:rsid w:val="00360EBC"/>
    <w:rsid w:val="00361306"/>
    <w:rsid w:val="0036153D"/>
    <w:rsid w:val="00361C47"/>
    <w:rsid w:val="0036336E"/>
    <w:rsid w:val="00363543"/>
    <w:rsid w:val="00363638"/>
    <w:rsid w:val="00363730"/>
    <w:rsid w:val="00364469"/>
    <w:rsid w:val="00364B09"/>
    <w:rsid w:val="00364EEE"/>
    <w:rsid w:val="00365060"/>
    <w:rsid w:val="003654E0"/>
    <w:rsid w:val="003657FB"/>
    <w:rsid w:val="0036605A"/>
    <w:rsid w:val="00366203"/>
    <w:rsid w:val="003662B4"/>
    <w:rsid w:val="00366588"/>
    <w:rsid w:val="00366668"/>
    <w:rsid w:val="00366680"/>
    <w:rsid w:val="00366763"/>
    <w:rsid w:val="00366E14"/>
    <w:rsid w:val="0036717E"/>
    <w:rsid w:val="00370046"/>
    <w:rsid w:val="00370334"/>
    <w:rsid w:val="00370475"/>
    <w:rsid w:val="003706EB"/>
    <w:rsid w:val="00370F59"/>
    <w:rsid w:val="0037144A"/>
    <w:rsid w:val="0037147C"/>
    <w:rsid w:val="00371D9C"/>
    <w:rsid w:val="003723BE"/>
    <w:rsid w:val="00372405"/>
    <w:rsid w:val="0037252D"/>
    <w:rsid w:val="003727DA"/>
    <w:rsid w:val="00372BF0"/>
    <w:rsid w:val="00372DA5"/>
    <w:rsid w:val="00372FB4"/>
    <w:rsid w:val="003734EA"/>
    <w:rsid w:val="00373F52"/>
    <w:rsid w:val="00374055"/>
    <w:rsid w:val="003745FA"/>
    <w:rsid w:val="00374EA4"/>
    <w:rsid w:val="00375136"/>
    <w:rsid w:val="003756DE"/>
    <w:rsid w:val="003758A5"/>
    <w:rsid w:val="0037667D"/>
    <w:rsid w:val="0037689F"/>
    <w:rsid w:val="00376A9C"/>
    <w:rsid w:val="00376B02"/>
    <w:rsid w:val="00381128"/>
    <w:rsid w:val="00381532"/>
    <w:rsid w:val="003815B8"/>
    <w:rsid w:val="0038178F"/>
    <w:rsid w:val="00381CE4"/>
    <w:rsid w:val="00382382"/>
    <w:rsid w:val="00382591"/>
    <w:rsid w:val="00382C6C"/>
    <w:rsid w:val="0038391A"/>
    <w:rsid w:val="00383F3D"/>
    <w:rsid w:val="00384228"/>
    <w:rsid w:val="003848D4"/>
    <w:rsid w:val="00384924"/>
    <w:rsid w:val="00384D3C"/>
    <w:rsid w:val="00385C6A"/>
    <w:rsid w:val="00386219"/>
    <w:rsid w:val="003863E4"/>
    <w:rsid w:val="003863F4"/>
    <w:rsid w:val="0038686F"/>
    <w:rsid w:val="003868BD"/>
    <w:rsid w:val="003869F9"/>
    <w:rsid w:val="00386A04"/>
    <w:rsid w:val="00386AE1"/>
    <w:rsid w:val="00386BA2"/>
    <w:rsid w:val="00387601"/>
    <w:rsid w:val="0038769B"/>
    <w:rsid w:val="0038771D"/>
    <w:rsid w:val="00387EC3"/>
    <w:rsid w:val="00390353"/>
    <w:rsid w:val="003903BA"/>
    <w:rsid w:val="00390428"/>
    <w:rsid w:val="0039061A"/>
    <w:rsid w:val="00390748"/>
    <w:rsid w:val="003907A9"/>
    <w:rsid w:val="00391B10"/>
    <w:rsid w:val="00391C2B"/>
    <w:rsid w:val="00391DCE"/>
    <w:rsid w:val="00392268"/>
    <w:rsid w:val="00392A62"/>
    <w:rsid w:val="00393173"/>
    <w:rsid w:val="00393222"/>
    <w:rsid w:val="00393276"/>
    <w:rsid w:val="003933D0"/>
    <w:rsid w:val="0039456F"/>
    <w:rsid w:val="00394D27"/>
    <w:rsid w:val="00394E6D"/>
    <w:rsid w:val="003951F8"/>
    <w:rsid w:val="00395287"/>
    <w:rsid w:val="00395CC2"/>
    <w:rsid w:val="00395EFC"/>
    <w:rsid w:val="00396C3F"/>
    <w:rsid w:val="00396F17"/>
    <w:rsid w:val="00396FC5"/>
    <w:rsid w:val="003A1264"/>
    <w:rsid w:val="003A15F2"/>
    <w:rsid w:val="003A1784"/>
    <w:rsid w:val="003A1F45"/>
    <w:rsid w:val="003A2006"/>
    <w:rsid w:val="003A2093"/>
    <w:rsid w:val="003A2111"/>
    <w:rsid w:val="003A27D8"/>
    <w:rsid w:val="003A2E30"/>
    <w:rsid w:val="003A36DD"/>
    <w:rsid w:val="003A38FC"/>
    <w:rsid w:val="003A3E62"/>
    <w:rsid w:val="003A3FBC"/>
    <w:rsid w:val="003A4107"/>
    <w:rsid w:val="003A416B"/>
    <w:rsid w:val="003A4192"/>
    <w:rsid w:val="003A43C5"/>
    <w:rsid w:val="003A4727"/>
    <w:rsid w:val="003A47C6"/>
    <w:rsid w:val="003A52E7"/>
    <w:rsid w:val="003A58B1"/>
    <w:rsid w:val="003A58FC"/>
    <w:rsid w:val="003A5A02"/>
    <w:rsid w:val="003A5D85"/>
    <w:rsid w:val="003A5E45"/>
    <w:rsid w:val="003A6D07"/>
    <w:rsid w:val="003A6E40"/>
    <w:rsid w:val="003A6EF2"/>
    <w:rsid w:val="003A7065"/>
    <w:rsid w:val="003A780B"/>
    <w:rsid w:val="003A7A71"/>
    <w:rsid w:val="003A7A7F"/>
    <w:rsid w:val="003B0086"/>
    <w:rsid w:val="003B11A1"/>
    <w:rsid w:val="003B1C77"/>
    <w:rsid w:val="003B2986"/>
    <w:rsid w:val="003B2E70"/>
    <w:rsid w:val="003B2F57"/>
    <w:rsid w:val="003B3592"/>
    <w:rsid w:val="003B3834"/>
    <w:rsid w:val="003B39FE"/>
    <w:rsid w:val="003B413A"/>
    <w:rsid w:val="003B46BA"/>
    <w:rsid w:val="003B5211"/>
    <w:rsid w:val="003B5741"/>
    <w:rsid w:val="003B579F"/>
    <w:rsid w:val="003B5F5F"/>
    <w:rsid w:val="003B6083"/>
    <w:rsid w:val="003B65B1"/>
    <w:rsid w:val="003B689F"/>
    <w:rsid w:val="003B7AD7"/>
    <w:rsid w:val="003B7D93"/>
    <w:rsid w:val="003B7E1C"/>
    <w:rsid w:val="003C0090"/>
    <w:rsid w:val="003C05E4"/>
    <w:rsid w:val="003C0C10"/>
    <w:rsid w:val="003C0F31"/>
    <w:rsid w:val="003C1476"/>
    <w:rsid w:val="003C14EF"/>
    <w:rsid w:val="003C15A5"/>
    <w:rsid w:val="003C1C6C"/>
    <w:rsid w:val="003C1F4B"/>
    <w:rsid w:val="003C20C0"/>
    <w:rsid w:val="003C20D8"/>
    <w:rsid w:val="003C2695"/>
    <w:rsid w:val="003C53E0"/>
    <w:rsid w:val="003C5B85"/>
    <w:rsid w:val="003C68A7"/>
    <w:rsid w:val="003C69FA"/>
    <w:rsid w:val="003C6B60"/>
    <w:rsid w:val="003C7096"/>
    <w:rsid w:val="003C7DBA"/>
    <w:rsid w:val="003D011C"/>
    <w:rsid w:val="003D0B10"/>
    <w:rsid w:val="003D1379"/>
    <w:rsid w:val="003D222D"/>
    <w:rsid w:val="003D2504"/>
    <w:rsid w:val="003D38FB"/>
    <w:rsid w:val="003D3C9C"/>
    <w:rsid w:val="003D3ECD"/>
    <w:rsid w:val="003D41EB"/>
    <w:rsid w:val="003D42BF"/>
    <w:rsid w:val="003D4968"/>
    <w:rsid w:val="003D4A52"/>
    <w:rsid w:val="003D503F"/>
    <w:rsid w:val="003D586F"/>
    <w:rsid w:val="003D599A"/>
    <w:rsid w:val="003D6167"/>
    <w:rsid w:val="003D6FD7"/>
    <w:rsid w:val="003D711E"/>
    <w:rsid w:val="003D7984"/>
    <w:rsid w:val="003E0A18"/>
    <w:rsid w:val="003E0BC2"/>
    <w:rsid w:val="003E1FEB"/>
    <w:rsid w:val="003E2147"/>
    <w:rsid w:val="003E2377"/>
    <w:rsid w:val="003E30AC"/>
    <w:rsid w:val="003E374F"/>
    <w:rsid w:val="003E44D6"/>
    <w:rsid w:val="003E54C1"/>
    <w:rsid w:val="003E5A43"/>
    <w:rsid w:val="003E6BA1"/>
    <w:rsid w:val="003E6D7E"/>
    <w:rsid w:val="003E6E85"/>
    <w:rsid w:val="003E790C"/>
    <w:rsid w:val="003E7C40"/>
    <w:rsid w:val="003E7C6C"/>
    <w:rsid w:val="003F0121"/>
    <w:rsid w:val="003F0ACC"/>
    <w:rsid w:val="003F10A2"/>
    <w:rsid w:val="003F1605"/>
    <w:rsid w:val="003F170B"/>
    <w:rsid w:val="003F1C33"/>
    <w:rsid w:val="003F1DF5"/>
    <w:rsid w:val="003F24D7"/>
    <w:rsid w:val="003F2833"/>
    <w:rsid w:val="003F28C5"/>
    <w:rsid w:val="003F2B49"/>
    <w:rsid w:val="003F30A3"/>
    <w:rsid w:val="003F3D64"/>
    <w:rsid w:val="003F4B09"/>
    <w:rsid w:val="003F4B22"/>
    <w:rsid w:val="003F5AF0"/>
    <w:rsid w:val="003F5B55"/>
    <w:rsid w:val="003F5B83"/>
    <w:rsid w:val="003F5F97"/>
    <w:rsid w:val="003F5FB6"/>
    <w:rsid w:val="003F6126"/>
    <w:rsid w:val="003F687D"/>
    <w:rsid w:val="003F6EC2"/>
    <w:rsid w:val="003F7ACF"/>
    <w:rsid w:val="003F7AEB"/>
    <w:rsid w:val="003F7FC0"/>
    <w:rsid w:val="0040001E"/>
    <w:rsid w:val="00400123"/>
    <w:rsid w:val="004001D3"/>
    <w:rsid w:val="00400210"/>
    <w:rsid w:val="00400263"/>
    <w:rsid w:val="00400FA3"/>
    <w:rsid w:val="00401292"/>
    <w:rsid w:val="004012D4"/>
    <w:rsid w:val="004020C8"/>
    <w:rsid w:val="00402289"/>
    <w:rsid w:val="0040277F"/>
    <w:rsid w:val="00402CA0"/>
    <w:rsid w:val="00402ED4"/>
    <w:rsid w:val="004030C8"/>
    <w:rsid w:val="004031A0"/>
    <w:rsid w:val="00403D29"/>
    <w:rsid w:val="00404039"/>
    <w:rsid w:val="00404131"/>
    <w:rsid w:val="00404166"/>
    <w:rsid w:val="004058ED"/>
    <w:rsid w:val="00405C24"/>
    <w:rsid w:val="004064A7"/>
    <w:rsid w:val="00406595"/>
    <w:rsid w:val="00406611"/>
    <w:rsid w:val="0040687F"/>
    <w:rsid w:val="004075AE"/>
    <w:rsid w:val="00410222"/>
    <w:rsid w:val="00411CD8"/>
    <w:rsid w:val="0041290A"/>
    <w:rsid w:val="00413024"/>
    <w:rsid w:val="004130E4"/>
    <w:rsid w:val="00413ACA"/>
    <w:rsid w:val="00413B7D"/>
    <w:rsid w:val="00413EF8"/>
    <w:rsid w:val="00414A42"/>
    <w:rsid w:val="00414D16"/>
    <w:rsid w:val="004152D2"/>
    <w:rsid w:val="00415E40"/>
    <w:rsid w:val="00416074"/>
    <w:rsid w:val="0041665D"/>
    <w:rsid w:val="00416C1D"/>
    <w:rsid w:val="004171E3"/>
    <w:rsid w:val="004171F2"/>
    <w:rsid w:val="00417303"/>
    <w:rsid w:val="00417B23"/>
    <w:rsid w:val="004202DD"/>
    <w:rsid w:val="00420E76"/>
    <w:rsid w:val="00420FA7"/>
    <w:rsid w:val="00421090"/>
    <w:rsid w:val="004215FD"/>
    <w:rsid w:val="00421F14"/>
    <w:rsid w:val="004220B9"/>
    <w:rsid w:val="00422294"/>
    <w:rsid w:val="00422573"/>
    <w:rsid w:val="004225B2"/>
    <w:rsid w:val="0042264A"/>
    <w:rsid w:val="00422731"/>
    <w:rsid w:val="00422936"/>
    <w:rsid w:val="004229D9"/>
    <w:rsid w:val="00423399"/>
    <w:rsid w:val="00423626"/>
    <w:rsid w:val="00423880"/>
    <w:rsid w:val="00423D76"/>
    <w:rsid w:val="004243DF"/>
    <w:rsid w:val="0042491D"/>
    <w:rsid w:val="004249FB"/>
    <w:rsid w:val="00425127"/>
    <w:rsid w:val="004255B6"/>
    <w:rsid w:val="00425A14"/>
    <w:rsid w:val="00425C1A"/>
    <w:rsid w:val="00425DA9"/>
    <w:rsid w:val="00425ED7"/>
    <w:rsid w:val="00426717"/>
    <w:rsid w:val="00426B90"/>
    <w:rsid w:val="00427037"/>
    <w:rsid w:val="004277DD"/>
    <w:rsid w:val="00427982"/>
    <w:rsid w:val="00427C7C"/>
    <w:rsid w:val="00427EF7"/>
    <w:rsid w:val="004300E4"/>
    <w:rsid w:val="00430DC4"/>
    <w:rsid w:val="00430DD0"/>
    <w:rsid w:val="00430EE5"/>
    <w:rsid w:val="00431935"/>
    <w:rsid w:val="00431A05"/>
    <w:rsid w:val="004333EA"/>
    <w:rsid w:val="00433C04"/>
    <w:rsid w:val="0043496C"/>
    <w:rsid w:val="00434BDC"/>
    <w:rsid w:val="00434FC8"/>
    <w:rsid w:val="004350DC"/>
    <w:rsid w:val="00435965"/>
    <w:rsid w:val="00436167"/>
    <w:rsid w:val="004361EC"/>
    <w:rsid w:val="00436442"/>
    <w:rsid w:val="004365E5"/>
    <w:rsid w:val="00437878"/>
    <w:rsid w:val="0043797F"/>
    <w:rsid w:val="0044041E"/>
    <w:rsid w:val="004409AB"/>
    <w:rsid w:val="00440CD9"/>
    <w:rsid w:val="00440DC9"/>
    <w:rsid w:val="00440ED9"/>
    <w:rsid w:val="0044120E"/>
    <w:rsid w:val="004415F8"/>
    <w:rsid w:val="00441966"/>
    <w:rsid w:val="004419D1"/>
    <w:rsid w:val="00441A3B"/>
    <w:rsid w:val="00441B61"/>
    <w:rsid w:val="00442592"/>
    <w:rsid w:val="00442940"/>
    <w:rsid w:val="00442B8B"/>
    <w:rsid w:val="004431FC"/>
    <w:rsid w:val="00443E19"/>
    <w:rsid w:val="00444846"/>
    <w:rsid w:val="0044486C"/>
    <w:rsid w:val="004457EC"/>
    <w:rsid w:val="00445A6D"/>
    <w:rsid w:val="00445AA2"/>
    <w:rsid w:val="004465B5"/>
    <w:rsid w:val="0044675D"/>
    <w:rsid w:val="00447425"/>
    <w:rsid w:val="00447AA6"/>
    <w:rsid w:val="00447B74"/>
    <w:rsid w:val="004509E2"/>
    <w:rsid w:val="00450D1C"/>
    <w:rsid w:val="00450D53"/>
    <w:rsid w:val="00450DC4"/>
    <w:rsid w:val="00451A49"/>
    <w:rsid w:val="00452178"/>
    <w:rsid w:val="00452568"/>
    <w:rsid w:val="00452852"/>
    <w:rsid w:val="0045324A"/>
    <w:rsid w:val="0045329D"/>
    <w:rsid w:val="004539F5"/>
    <w:rsid w:val="00453EF5"/>
    <w:rsid w:val="00453EFB"/>
    <w:rsid w:val="00453FDE"/>
    <w:rsid w:val="004542AD"/>
    <w:rsid w:val="00454D6B"/>
    <w:rsid w:val="00454DB6"/>
    <w:rsid w:val="00455085"/>
    <w:rsid w:val="0045571E"/>
    <w:rsid w:val="0045578D"/>
    <w:rsid w:val="00455B68"/>
    <w:rsid w:val="00455FB7"/>
    <w:rsid w:val="00456434"/>
    <w:rsid w:val="004566E8"/>
    <w:rsid w:val="00456784"/>
    <w:rsid w:val="00456C0E"/>
    <w:rsid w:val="00456E1B"/>
    <w:rsid w:val="00456F67"/>
    <w:rsid w:val="00457C0F"/>
    <w:rsid w:val="004600DA"/>
    <w:rsid w:val="00460466"/>
    <w:rsid w:val="00460591"/>
    <w:rsid w:val="00460844"/>
    <w:rsid w:val="00460B10"/>
    <w:rsid w:val="00461013"/>
    <w:rsid w:val="004618CE"/>
    <w:rsid w:val="0046197A"/>
    <w:rsid w:val="00461E41"/>
    <w:rsid w:val="00462C6E"/>
    <w:rsid w:val="0046436C"/>
    <w:rsid w:val="004645FF"/>
    <w:rsid w:val="00464CD9"/>
    <w:rsid w:val="00465236"/>
    <w:rsid w:val="004655D6"/>
    <w:rsid w:val="004657BD"/>
    <w:rsid w:val="00465DAF"/>
    <w:rsid w:val="0046631F"/>
    <w:rsid w:val="004663DE"/>
    <w:rsid w:val="00466639"/>
    <w:rsid w:val="00466BF0"/>
    <w:rsid w:val="00466D4A"/>
    <w:rsid w:val="00467987"/>
    <w:rsid w:val="00467FE4"/>
    <w:rsid w:val="00470002"/>
    <w:rsid w:val="004700E5"/>
    <w:rsid w:val="004704E6"/>
    <w:rsid w:val="00470FDF"/>
    <w:rsid w:val="00471CC4"/>
    <w:rsid w:val="00472055"/>
    <w:rsid w:val="00472BB2"/>
    <w:rsid w:val="00472FC1"/>
    <w:rsid w:val="00473A66"/>
    <w:rsid w:val="00473B1E"/>
    <w:rsid w:val="00473EFD"/>
    <w:rsid w:val="00473F43"/>
    <w:rsid w:val="0047416C"/>
    <w:rsid w:val="0047438E"/>
    <w:rsid w:val="00474DAA"/>
    <w:rsid w:val="00474EF0"/>
    <w:rsid w:val="00475852"/>
    <w:rsid w:val="004758CB"/>
    <w:rsid w:val="00475AC3"/>
    <w:rsid w:val="00475B41"/>
    <w:rsid w:val="00476426"/>
    <w:rsid w:val="00476AE0"/>
    <w:rsid w:val="00477379"/>
    <w:rsid w:val="0047759D"/>
    <w:rsid w:val="00477C71"/>
    <w:rsid w:val="0048053C"/>
    <w:rsid w:val="00480894"/>
    <w:rsid w:val="00480AC3"/>
    <w:rsid w:val="00480F01"/>
    <w:rsid w:val="00481335"/>
    <w:rsid w:val="00481DBE"/>
    <w:rsid w:val="00481E1F"/>
    <w:rsid w:val="00482150"/>
    <w:rsid w:val="00482635"/>
    <w:rsid w:val="00483C04"/>
    <w:rsid w:val="00483DDC"/>
    <w:rsid w:val="004840CB"/>
    <w:rsid w:val="00484375"/>
    <w:rsid w:val="0048491C"/>
    <w:rsid w:val="00484B19"/>
    <w:rsid w:val="00484B75"/>
    <w:rsid w:val="00484D7D"/>
    <w:rsid w:val="004853BA"/>
    <w:rsid w:val="00485CD9"/>
    <w:rsid w:val="00486C09"/>
    <w:rsid w:val="0048701D"/>
    <w:rsid w:val="00487406"/>
    <w:rsid w:val="004876F0"/>
    <w:rsid w:val="004879BE"/>
    <w:rsid w:val="0049024F"/>
    <w:rsid w:val="00490374"/>
    <w:rsid w:val="00491B17"/>
    <w:rsid w:val="0049225C"/>
    <w:rsid w:val="004924F7"/>
    <w:rsid w:val="00492A32"/>
    <w:rsid w:val="00492B9D"/>
    <w:rsid w:val="00492BD0"/>
    <w:rsid w:val="00493392"/>
    <w:rsid w:val="0049347D"/>
    <w:rsid w:val="004938DB"/>
    <w:rsid w:val="00493F28"/>
    <w:rsid w:val="00493F7B"/>
    <w:rsid w:val="00494A63"/>
    <w:rsid w:val="00494E36"/>
    <w:rsid w:val="004953B6"/>
    <w:rsid w:val="00495A7D"/>
    <w:rsid w:val="00496871"/>
    <w:rsid w:val="00496FAC"/>
    <w:rsid w:val="00497236"/>
    <w:rsid w:val="0049731A"/>
    <w:rsid w:val="00497886"/>
    <w:rsid w:val="004A0105"/>
    <w:rsid w:val="004A0168"/>
    <w:rsid w:val="004A019B"/>
    <w:rsid w:val="004A0577"/>
    <w:rsid w:val="004A063B"/>
    <w:rsid w:val="004A06A9"/>
    <w:rsid w:val="004A087D"/>
    <w:rsid w:val="004A095A"/>
    <w:rsid w:val="004A137E"/>
    <w:rsid w:val="004A13EA"/>
    <w:rsid w:val="004A1901"/>
    <w:rsid w:val="004A1C2C"/>
    <w:rsid w:val="004A1CA7"/>
    <w:rsid w:val="004A1DF6"/>
    <w:rsid w:val="004A1E88"/>
    <w:rsid w:val="004A1F30"/>
    <w:rsid w:val="004A2211"/>
    <w:rsid w:val="004A25C6"/>
    <w:rsid w:val="004A29E5"/>
    <w:rsid w:val="004A2F96"/>
    <w:rsid w:val="004A3189"/>
    <w:rsid w:val="004A34B9"/>
    <w:rsid w:val="004A375B"/>
    <w:rsid w:val="004A3ABB"/>
    <w:rsid w:val="004A3AEC"/>
    <w:rsid w:val="004A4812"/>
    <w:rsid w:val="004A4E83"/>
    <w:rsid w:val="004A4E90"/>
    <w:rsid w:val="004A534C"/>
    <w:rsid w:val="004A539A"/>
    <w:rsid w:val="004A6003"/>
    <w:rsid w:val="004A652A"/>
    <w:rsid w:val="004A6643"/>
    <w:rsid w:val="004A7012"/>
    <w:rsid w:val="004A7094"/>
    <w:rsid w:val="004A7469"/>
    <w:rsid w:val="004A7F99"/>
    <w:rsid w:val="004B0636"/>
    <w:rsid w:val="004B12A3"/>
    <w:rsid w:val="004B1BC3"/>
    <w:rsid w:val="004B20C9"/>
    <w:rsid w:val="004B21EF"/>
    <w:rsid w:val="004B2A19"/>
    <w:rsid w:val="004B2B27"/>
    <w:rsid w:val="004B2D6C"/>
    <w:rsid w:val="004B30F7"/>
    <w:rsid w:val="004B3178"/>
    <w:rsid w:val="004B338D"/>
    <w:rsid w:val="004B3525"/>
    <w:rsid w:val="004B3734"/>
    <w:rsid w:val="004B3B12"/>
    <w:rsid w:val="004B3C3B"/>
    <w:rsid w:val="004B4176"/>
    <w:rsid w:val="004B5333"/>
    <w:rsid w:val="004B5732"/>
    <w:rsid w:val="004B603C"/>
    <w:rsid w:val="004B65DC"/>
    <w:rsid w:val="004B673F"/>
    <w:rsid w:val="004B73E2"/>
    <w:rsid w:val="004B7584"/>
    <w:rsid w:val="004C009B"/>
    <w:rsid w:val="004C0CF0"/>
    <w:rsid w:val="004C1318"/>
    <w:rsid w:val="004C19EB"/>
    <w:rsid w:val="004C1A6E"/>
    <w:rsid w:val="004C1D2D"/>
    <w:rsid w:val="004C25E4"/>
    <w:rsid w:val="004C2EAD"/>
    <w:rsid w:val="004C3147"/>
    <w:rsid w:val="004C36C0"/>
    <w:rsid w:val="004C37DF"/>
    <w:rsid w:val="004C383C"/>
    <w:rsid w:val="004C39FD"/>
    <w:rsid w:val="004C418F"/>
    <w:rsid w:val="004C446D"/>
    <w:rsid w:val="004C49A5"/>
    <w:rsid w:val="004C4D36"/>
    <w:rsid w:val="004C52E5"/>
    <w:rsid w:val="004C5948"/>
    <w:rsid w:val="004C5CDC"/>
    <w:rsid w:val="004C617D"/>
    <w:rsid w:val="004C63C9"/>
    <w:rsid w:val="004C7470"/>
    <w:rsid w:val="004C7795"/>
    <w:rsid w:val="004C7861"/>
    <w:rsid w:val="004C7C82"/>
    <w:rsid w:val="004D04B5"/>
    <w:rsid w:val="004D1037"/>
    <w:rsid w:val="004D15D7"/>
    <w:rsid w:val="004D1790"/>
    <w:rsid w:val="004D1D07"/>
    <w:rsid w:val="004D2251"/>
    <w:rsid w:val="004D2303"/>
    <w:rsid w:val="004D24A6"/>
    <w:rsid w:val="004D24CC"/>
    <w:rsid w:val="004D2CEA"/>
    <w:rsid w:val="004D3B3D"/>
    <w:rsid w:val="004D41D9"/>
    <w:rsid w:val="004D4571"/>
    <w:rsid w:val="004D4890"/>
    <w:rsid w:val="004D4BE1"/>
    <w:rsid w:val="004D4D1A"/>
    <w:rsid w:val="004D517D"/>
    <w:rsid w:val="004D5644"/>
    <w:rsid w:val="004D59D1"/>
    <w:rsid w:val="004D5CA8"/>
    <w:rsid w:val="004D5CB9"/>
    <w:rsid w:val="004D6368"/>
    <w:rsid w:val="004D6413"/>
    <w:rsid w:val="004D72D0"/>
    <w:rsid w:val="004D7661"/>
    <w:rsid w:val="004D76ED"/>
    <w:rsid w:val="004D7714"/>
    <w:rsid w:val="004D7AB2"/>
    <w:rsid w:val="004D7EE8"/>
    <w:rsid w:val="004E05E0"/>
    <w:rsid w:val="004E0709"/>
    <w:rsid w:val="004E086C"/>
    <w:rsid w:val="004E1492"/>
    <w:rsid w:val="004E1AFD"/>
    <w:rsid w:val="004E2328"/>
    <w:rsid w:val="004E2943"/>
    <w:rsid w:val="004E2EE0"/>
    <w:rsid w:val="004E367A"/>
    <w:rsid w:val="004E3A4F"/>
    <w:rsid w:val="004E3A76"/>
    <w:rsid w:val="004E3A84"/>
    <w:rsid w:val="004E3BE2"/>
    <w:rsid w:val="004E447C"/>
    <w:rsid w:val="004E45A8"/>
    <w:rsid w:val="004E4A0B"/>
    <w:rsid w:val="004E4C51"/>
    <w:rsid w:val="004E4E40"/>
    <w:rsid w:val="004E560A"/>
    <w:rsid w:val="004E58C4"/>
    <w:rsid w:val="004E5E07"/>
    <w:rsid w:val="004E60B8"/>
    <w:rsid w:val="004E6A68"/>
    <w:rsid w:val="004E6C39"/>
    <w:rsid w:val="004E77CF"/>
    <w:rsid w:val="004E7B40"/>
    <w:rsid w:val="004F0BCB"/>
    <w:rsid w:val="004F1115"/>
    <w:rsid w:val="004F118D"/>
    <w:rsid w:val="004F18BB"/>
    <w:rsid w:val="004F1E34"/>
    <w:rsid w:val="004F24EA"/>
    <w:rsid w:val="004F2F81"/>
    <w:rsid w:val="004F316D"/>
    <w:rsid w:val="004F35B9"/>
    <w:rsid w:val="004F3CEC"/>
    <w:rsid w:val="004F42EF"/>
    <w:rsid w:val="004F4CD9"/>
    <w:rsid w:val="004F5097"/>
    <w:rsid w:val="004F510E"/>
    <w:rsid w:val="004F5F21"/>
    <w:rsid w:val="004F64EB"/>
    <w:rsid w:val="004F673C"/>
    <w:rsid w:val="004F6AEC"/>
    <w:rsid w:val="004F6E6D"/>
    <w:rsid w:val="004F76E8"/>
    <w:rsid w:val="004F77B0"/>
    <w:rsid w:val="0050071C"/>
    <w:rsid w:val="00500957"/>
    <w:rsid w:val="00500E59"/>
    <w:rsid w:val="005016EE"/>
    <w:rsid w:val="00501CCE"/>
    <w:rsid w:val="00501EE8"/>
    <w:rsid w:val="00502290"/>
    <w:rsid w:val="00502430"/>
    <w:rsid w:val="005027AA"/>
    <w:rsid w:val="005028FB"/>
    <w:rsid w:val="00502A07"/>
    <w:rsid w:val="00502D77"/>
    <w:rsid w:val="00503190"/>
    <w:rsid w:val="005036C3"/>
    <w:rsid w:val="00503E90"/>
    <w:rsid w:val="0050408F"/>
    <w:rsid w:val="0050442C"/>
    <w:rsid w:val="005049CB"/>
    <w:rsid w:val="00504D91"/>
    <w:rsid w:val="00504E1A"/>
    <w:rsid w:val="00504E5D"/>
    <w:rsid w:val="005056E1"/>
    <w:rsid w:val="00505705"/>
    <w:rsid w:val="00505A88"/>
    <w:rsid w:val="00505D55"/>
    <w:rsid w:val="00505EE1"/>
    <w:rsid w:val="0050606C"/>
    <w:rsid w:val="00506736"/>
    <w:rsid w:val="0050693E"/>
    <w:rsid w:val="00506AEE"/>
    <w:rsid w:val="0050766A"/>
    <w:rsid w:val="00507761"/>
    <w:rsid w:val="00507812"/>
    <w:rsid w:val="00507AC8"/>
    <w:rsid w:val="00507C1B"/>
    <w:rsid w:val="00507CFB"/>
    <w:rsid w:val="0051080D"/>
    <w:rsid w:val="0051145E"/>
    <w:rsid w:val="005114D9"/>
    <w:rsid w:val="00511C2B"/>
    <w:rsid w:val="00513757"/>
    <w:rsid w:val="00514235"/>
    <w:rsid w:val="00514506"/>
    <w:rsid w:val="00514C49"/>
    <w:rsid w:val="00514D4A"/>
    <w:rsid w:val="00514E69"/>
    <w:rsid w:val="005151BA"/>
    <w:rsid w:val="005155D2"/>
    <w:rsid w:val="00515EAE"/>
    <w:rsid w:val="00516DAD"/>
    <w:rsid w:val="00517CCC"/>
    <w:rsid w:val="00517F50"/>
    <w:rsid w:val="00520416"/>
    <w:rsid w:val="00520F37"/>
    <w:rsid w:val="00521053"/>
    <w:rsid w:val="00521079"/>
    <w:rsid w:val="00521545"/>
    <w:rsid w:val="005229C9"/>
    <w:rsid w:val="005231DF"/>
    <w:rsid w:val="00523910"/>
    <w:rsid w:val="0052395D"/>
    <w:rsid w:val="00523EE7"/>
    <w:rsid w:val="0052407B"/>
    <w:rsid w:val="005242FE"/>
    <w:rsid w:val="0052432A"/>
    <w:rsid w:val="00524419"/>
    <w:rsid w:val="00524794"/>
    <w:rsid w:val="00524B52"/>
    <w:rsid w:val="005260F5"/>
    <w:rsid w:val="005264EB"/>
    <w:rsid w:val="00526570"/>
    <w:rsid w:val="00526E98"/>
    <w:rsid w:val="005273CE"/>
    <w:rsid w:val="00527975"/>
    <w:rsid w:val="00527A8F"/>
    <w:rsid w:val="00527C0D"/>
    <w:rsid w:val="00527D9A"/>
    <w:rsid w:val="005302BE"/>
    <w:rsid w:val="00530318"/>
    <w:rsid w:val="005305EF"/>
    <w:rsid w:val="005315FF"/>
    <w:rsid w:val="005316F7"/>
    <w:rsid w:val="00531BDE"/>
    <w:rsid w:val="00532957"/>
    <w:rsid w:val="00532B7A"/>
    <w:rsid w:val="00533BF6"/>
    <w:rsid w:val="0053455A"/>
    <w:rsid w:val="00534986"/>
    <w:rsid w:val="00535AE7"/>
    <w:rsid w:val="00535BB5"/>
    <w:rsid w:val="00535C56"/>
    <w:rsid w:val="00535DA2"/>
    <w:rsid w:val="005362B3"/>
    <w:rsid w:val="00536344"/>
    <w:rsid w:val="0053637A"/>
    <w:rsid w:val="005365EB"/>
    <w:rsid w:val="00536A0D"/>
    <w:rsid w:val="00536E7A"/>
    <w:rsid w:val="00537174"/>
    <w:rsid w:val="005400A7"/>
    <w:rsid w:val="005402A7"/>
    <w:rsid w:val="005404AA"/>
    <w:rsid w:val="005405BB"/>
    <w:rsid w:val="00540764"/>
    <w:rsid w:val="00540AD2"/>
    <w:rsid w:val="00540B08"/>
    <w:rsid w:val="00540BF8"/>
    <w:rsid w:val="005411D1"/>
    <w:rsid w:val="0054147E"/>
    <w:rsid w:val="00541B26"/>
    <w:rsid w:val="0054202C"/>
    <w:rsid w:val="0054291D"/>
    <w:rsid w:val="00543178"/>
    <w:rsid w:val="00543840"/>
    <w:rsid w:val="00543BA8"/>
    <w:rsid w:val="00543F57"/>
    <w:rsid w:val="00543FE4"/>
    <w:rsid w:val="00544FF1"/>
    <w:rsid w:val="005453B8"/>
    <w:rsid w:val="005459C1"/>
    <w:rsid w:val="00545E11"/>
    <w:rsid w:val="005463F7"/>
    <w:rsid w:val="0054787D"/>
    <w:rsid w:val="00547B1E"/>
    <w:rsid w:val="00547B8B"/>
    <w:rsid w:val="00547CC9"/>
    <w:rsid w:val="0055068B"/>
    <w:rsid w:val="00551435"/>
    <w:rsid w:val="00551C30"/>
    <w:rsid w:val="00552034"/>
    <w:rsid w:val="00552FE6"/>
    <w:rsid w:val="00553021"/>
    <w:rsid w:val="00553228"/>
    <w:rsid w:val="0055337A"/>
    <w:rsid w:val="00553902"/>
    <w:rsid w:val="00553BB7"/>
    <w:rsid w:val="00554F86"/>
    <w:rsid w:val="005553BE"/>
    <w:rsid w:val="005553FB"/>
    <w:rsid w:val="005554E0"/>
    <w:rsid w:val="0055604C"/>
    <w:rsid w:val="0055669F"/>
    <w:rsid w:val="00556E77"/>
    <w:rsid w:val="00557148"/>
    <w:rsid w:val="0055717D"/>
    <w:rsid w:val="00557391"/>
    <w:rsid w:val="00557E89"/>
    <w:rsid w:val="0056009E"/>
    <w:rsid w:val="0056068A"/>
    <w:rsid w:val="005608DD"/>
    <w:rsid w:val="00560DE4"/>
    <w:rsid w:val="00560FBC"/>
    <w:rsid w:val="0056146C"/>
    <w:rsid w:val="00561844"/>
    <w:rsid w:val="005618CB"/>
    <w:rsid w:val="005618D1"/>
    <w:rsid w:val="00561BA1"/>
    <w:rsid w:val="0056298B"/>
    <w:rsid w:val="0056332A"/>
    <w:rsid w:val="00563723"/>
    <w:rsid w:val="005638BB"/>
    <w:rsid w:val="005640D3"/>
    <w:rsid w:val="00564AE3"/>
    <w:rsid w:val="00565287"/>
    <w:rsid w:val="0056543C"/>
    <w:rsid w:val="00565497"/>
    <w:rsid w:val="00565518"/>
    <w:rsid w:val="00565BF1"/>
    <w:rsid w:val="00565C3F"/>
    <w:rsid w:val="00565EBE"/>
    <w:rsid w:val="00565FB1"/>
    <w:rsid w:val="0056647C"/>
    <w:rsid w:val="005667AD"/>
    <w:rsid w:val="005667F6"/>
    <w:rsid w:val="00566873"/>
    <w:rsid w:val="0056710C"/>
    <w:rsid w:val="00567269"/>
    <w:rsid w:val="0057024F"/>
    <w:rsid w:val="00570EB6"/>
    <w:rsid w:val="00571055"/>
    <w:rsid w:val="0057115E"/>
    <w:rsid w:val="00572105"/>
    <w:rsid w:val="005722C2"/>
    <w:rsid w:val="00572491"/>
    <w:rsid w:val="00573C74"/>
    <w:rsid w:val="00575BBF"/>
    <w:rsid w:val="00576D78"/>
    <w:rsid w:val="0057717C"/>
    <w:rsid w:val="005806B5"/>
    <w:rsid w:val="00580818"/>
    <w:rsid w:val="00580F1F"/>
    <w:rsid w:val="00581593"/>
    <w:rsid w:val="0058270F"/>
    <w:rsid w:val="005828DE"/>
    <w:rsid w:val="0058322F"/>
    <w:rsid w:val="005846D7"/>
    <w:rsid w:val="00584B7A"/>
    <w:rsid w:val="00584CE2"/>
    <w:rsid w:val="00584F89"/>
    <w:rsid w:val="005853A5"/>
    <w:rsid w:val="005861A7"/>
    <w:rsid w:val="005866CD"/>
    <w:rsid w:val="00586BBE"/>
    <w:rsid w:val="00587D2B"/>
    <w:rsid w:val="00591320"/>
    <w:rsid w:val="00591848"/>
    <w:rsid w:val="00591B82"/>
    <w:rsid w:val="00591DF8"/>
    <w:rsid w:val="00591EC8"/>
    <w:rsid w:val="00591EDD"/>
    <w:rsid w:val="00592510"/>
    <w:rsid w:val="0059337B"/>
    <w:rsid w:val="005943BA"/>
    <w:rsid w:val="005948FD"/>
    <w:rsid w:val="00594B71"/>
    <w:rsid w:val="00595461"/>
    <w:rsid w:val="00596349"/>
    <w:rsid w:val="00596817"/>
    <w:rsid w:val="00596C50"/>
    <w:rsid w:val="00596DC3"/>
    <w:rsid w:val="00596FDE"/>
    <w:rsid w:val="0059722F"/>
    <w:rsid w:val="00597866"/>
    <w:rsid w:val="005979FB"/>
    <w:rsid w:val="00597FA2"/>
    <w:rsid w:val="005A11E2"/>
    <w:rsid w:val="005A182A"/>
    <w:rsid w:val="005A198E"/>
    <w:rsid w:val="005A1F06"/>
    <w:rsid w:val="005A301A"/>
    <w:rsid w:val="005A3AC7"/>
    <w:rsid w:val="005A490D"/>
    <w:rsid w:val="005A5711"/>
    <w:rsid w:val="005A59CA"/>
    <w:rsid w:val="005A6091"/>
    <w:rsid w:val="005A6CF4"/>
    <w:rsid w:val="005A703C"/>
    <w:rsid w:val="005A7723"/>
    <w:rsid w:val="005A798D"/>
    <w:rsid w:val="005A79FE"/>
    <w:rsid w:val="005B0C43"/>
    <w:rsid w:val="005B151D"/>
    <w:rsid w:val="005B1B4E"/>
    <w:rsid w:val="005B1CEE"/>
    <w:rsid w:val="005B257C"/>
    <w:rsid w:val="005B2955"/>
    <w:rsid w:val="005B2A11"/>
    <w:rsid w:val="005B2AA2"/>
    <w:rsid w:val="005B2D8F"/>
    <w:rsid w:val="005B3058"/>
    <w:rsid w:val="005B3064"/>
    <w:rsid w:val="005B311B"/>
    <w:rsid w:val="005B36F3"/>
    <w:rsid w:val="005B396E"/>
    <w:rsid w:val="005B3E0F"/>
    <w:rsid w:val="005B3EC4"/>
    <w:rsid w:val="005B4265"/>
    <w:rsid w:val="005B4D4B"/>
    <w:rsid w:val="005B51AF"/>
    <w:rsid w:val="005B531D"/>
    <w:rsid w:val="005B53B1"/>
    <w:rsid w:val="005B56CC"/>
    <w:rsid w:val="005B599F"/>
    <w:rsid w:val="005B5AC1"/>
    <w:rsid w:val="005B6683"/>
    <w:rsid w:val="005B68AB"/>
    <w:rsid w:val="005B7291"/>
    <w:rsid w:val="005B75E8"/>
    <w:rsid w:val="005B79B7"/>
    <w:rsid w:val="005B7CE4"/>
    <w:rsid w:val="005C0211"/>
    <w:rsid w:val="005C026D"/>
    <w:rsid w:val="005C0511"/>
    <w:rsid w:val="005C06A8"/>
    <w:rsid w:val="005C07D4"/>
    <w:rsid w:val="005C09B2"/>
    <w:rsid w:val="005C0D5C"/>
    <w:rsid w:val="005C1475"/>
    <w:rsid w:val="005C1E41"/>
    <w:rsid w:val="005C1F06"/>
    <w:rsid w:val="005C2654"/>
    <w:rsid w:val="005C2EDA"/>
    <w:rsid w:val="005C304C"/>
    <w:rsid w:val="005C312C"/>
    <w:rsid w:val="005C3585"/>
    <w:rsid w:val="005C3A33"/>
    <w:rsid w:val="005C4098"/>
    <w:rsid w:val="005C4540"/>
    <w:rsid w:val="005C4876"/>
    <w:rsid w:val="005C490E"/>
    <w:rsid w:val="005C6B70"/>
    <w:rsid w:val="005C6D0D"/>
    <w:rsid w:val="005C733C"/>
    <w:rsid w:val="005C737B"/>
    <w:rsid w:val="005C747F"/>
    <w:rsid w:val="005C74DE"/>
    <w:rsid w:val="005C7968"/>
    <w:rsid w:val="005C7BB8"/>
    <w:rsid w:val="005C7C65"/>
    <w:rsid w:val="005C7CBD"/>
    <w:rsid w:val="005C7E5E"/>
    <w:rsid w:val="005D0A2D"/>
    <w:rsid w:val="005D0C02"/>
    <w:rsid w:val="005D0E48"/>
    <w:rsid w:val="005D1EA4"/>
    <w:rsid w:val="005D2206"/>
    <w:rsid w:val="005D316C"/>
    <w:rsid w:val="005D3424"/>
    <w:rsid w:val="005D37D5"/>
    <w:rsid w:val="005D38F2"/>
    <w:rsid w:val="005D3C03"/>
    <w:rsid w:val="005D3C2A"/>
    <w:rsid w:val="005D3F5D"/>
    <w:rsid w:val="005D41BF"/>
    <w:rsid w:val="005D4E71"/>
    <w:rsid w:val="005D4F88"/>
    <w:rsid w:val="005D5DC2"/>
    <w:rsid w:val="005D63C1"/>
    <w:rsid w:val="005D6643"/>
    <w:rsid w:val="005D6997"/>
    <w:rsid w:val="005D6AF9"/>
    <w:rsid w:val="005D7002"/>
    <w:rsid w:val="005D7702"/>
    <w:rsid w:val="005D785E"/>
    <w:rsid w:val="005D78B3"/>
    <w:rsid w:val="005D7928"/>
    <w:rsid w:val="005D7E03"/>
    <w:rsid w:val="005D7E48"/>
    <w:rsid w:val="005E00E2"/>
    <w:rsid w:val="005E0108"/>
    <w:rsid w:val="005E067F"/>
    <w:rsid w:val="005E07C6"/>
    <w:rsid w:val="005E0874"/>
    <w:rsid w:val="005E1B12"/>
    <w:rsid w:val="005E2161"/>
    <w:rsid w:val="005E2341"/>
    <w:rsid w:val="005E281E"/>
    <w:rsid w:val="005E2977"/>
    <w:rsid w:val="005E303D"/>
    <w:rsid w:val="005E32ED"/>
    <w:rsid w:val="005E36CB"/>
    <w:rsid w:val="005E3956"/>
    <w:rsid w:val="005E3CDB"/>
    <w:rsid w:val="005E4083"/>
    <w:rsid w:val="005E42A4"/>
    <w:rsid w:val="005E4621"/>
    <w:rsid w:val="005E4A23"/>
    <w:rsid w:val="005E5346"/>
    <w:rsid w:val="005E54A1"/>
    <w:rsid w:val="005E5A6B"/>
    <w:rsid w:val="005E5E7C"/>
    <w:rsid w:val="005E613F"/>
    <w:rsid w:val="005E64D8"/>
    <w:rsid w:val="005E71CE"/>
    <w:rsid w:val="005E7400"/>
    <w:rsid w:val="005E7F4A"/>
    <w:rsid w:val="005F018A"/>
    <w:rsid w:val="005F0365"/>
    <w:rsid w:val="005F04CB"/>
    <w:rsid w:val="005F0B65"/>
    <w:rsid w:val="005F0E8C"/>
    <w:rsid w:val="005F147F"/>
    <w:rsid w:val="005F2267"/>
    <w:rsid w:val="005F28CC"/>
    <w:rsid w:val="005F2BAF"/>
    <w:rsid w:val="005F2C32"/>
    <w:rsid w:val="005F3A00"/>
    <w:rsid w:val="005F3CC6"/>
    <w:rsid w:val="005F4425"/>
    <w:rsid w:val="005F467E"/>
    <w:rsid w:val="005F4934"/>
    <w:rsid w:val="005F49D7"/>
    <w:rsid w:val="005F5DB8"/>
    <w:rsid w:val="005F5E32"/>
    <w:rsid w:val="005F5EFF"/>
    <w:rsid w:val="005F6713"/>
    <w:rsid w:val="005F6772"/>
    <w:rsid w:val="005F6D1F"/>
    <w:rsid w:val="005F71FD"/>
    <w:rsid w:val="005F7483"/>
    <w:rsid w:val="005F763B"/>
    <w:rsid w:val="005F7C17"/>
    <w:rsid w:val="00601827"/>
    <w:rsid w:val="00601853"/>
    <w:rsid w:val="00601B75"/>
    <w:rsid w:val="00601E3F"/>
    <w:rsid w:val="00602EEF"/>
    <w:rsid w:val="0060322F"/>
    <w:rsid w:val="006039D9"/>
    <w:rsid w:val="0060437D"/>
    <w:rsid w:val="0060453A"/>
    <w:rsid w:val="00604F98"/>
    <w:rsid w:val="00605048"/>
    <w:rsid w:val="00605E6D"/>
    <w:rsid w:val="006065E1"/>
    <w:rsid w:val="00606B4E"/>
    <w:rsid w:val="00606F31"/>
    <w:rsid w:val="0060703B"/>
    <w:rsid w:val="00607582"/>
    <w:rsid w:val="00607880"/>
    <w:rsid w:val="00607C33"/>
    <w:rsid w:val="00607E16"/>
    <w:rsid w:val="00607EEE"/>
    <w:rsid w:val="006104DC"/>
    <w:rsid w:val="00610DE9"/>
    <w:rsid w:val="00611384"/>
    <w:rsid w:val="0061299D"/>
    <w:rsid w:val="00612BA8"/>
    <w:rsid w:val="0061313E"/>
    <w:rsid w:val="0061389B"/>
    <w:rsid w:val="00613D28"/>
    <w:rsid w:val="00614A4C"/>
    <w:rsid w:val="00615231"/>
    <w:rsid w:val="00615647"/>
    <w:rsid w:val="0061576B"/>
    <w:rsid w:val="00615B0A"/>
    <w:rsid w:val="00615C6B"/>
    <w:rsid w:val="00615D10"/>
    <w:rsid w:val="00615D25"/>
    <w:rsid w:val="00615FC0"/>
    <w:rsid w:val="006160AB"/>
    <w:rsid w:val="006160C3"/>
    <w:rsid w:val="0061626A"/>
    <w:rsid w:val="0061653E"/>
    <w:rsid w:val="00617192"/>
    <w:rsid w:val="00617942"/>
    <w:rsid w:val="00617AB5"/>
    <w:rsid w:val="00617D26"/>
    <w:rsid w:val="00617FED"/>
    <w:rsid w:val="0062006F"/>
    <w:rsid w:val="0062010A"/>
    <w:rsid w:val="0062054B"/>
    <w:rsid w:val="00620C00"/>
    <w:rsid w:val="006210F3"/>
    <w:rsid w:val="00621370"/>
    <w:rsid w:val="006217BC"/>
    <w:rsid w:val="006224F9"/>
    <w:rsid w:val="006226AF"/>
    <w:rsid w:val="00623049"/>
    <w:rsid w:val="006233A6"/>
    <w:rsid w:val="00623439"/>
    <w:rsid w:val="00623541"/>
    <w:rsid w:val="00623AAC"/>
    <w:rsid w:val="00623F15"/>
    <w:rsid w:val="00624683"/>
    <w:rsid w:val="006249F3"/>
    <w:rsid w:val="00624C52"/>
    <w:rsid w:val="00624CC6"/>
    <w:rsid w:val="00626168"/>
    <w:rsid w:val="00626178"/>
    <w:rsid w:val="0062662C"/>
    <w:rsid w:val="006269DC"/>
    <w:rsid w:val="00626BEE"/>
    <w:rsid w:val="00627736"/>
    <w:rsid w:val="006277CE"/>
    <w:rsid w:val="00627848"/>
    <w:rsid w:val="00627984"/>
    <w:rsid w:val="00627B2C"/>
    <w:rsid w:val="00627DEE"/>
    <w:rsid w:val="0063022E"/>
    <w:rsid w:val="00630C12"/>
    <w:rsid w:val="00630FF2"/>
    <w:rsid w:val="006313F4"/>
    <w:rsid w:val="0063266F"/>
    <w:rsid w:val="00632750"/>
    <w:rsid w:val="00633E68"/>
    <w:rsid w:val="006342FE"/>
    <w:rsid w:val="00634CD9"/>
    <w:rsid w:val="00634FA1"/>
    <w:rsid w:val="006354F7"/>
    <w:rsid w:val="0063578B"/>
    <w:rsid w:val="00635C4A"/>
    <w:rsid w:val="00636677"/>
    <w:rsid w:val="00636B6B"/>
    <w:rsid w:val="0063706E"/>
    <w:rsid w:val="00637142"/>
    <w:rsid w:val="00637277"/>
    <w:rsid w:val="00637467"/>
    <w:rsid w:val="00640087"/>
    <w:rsid w:val="00640686"/>
    <w:rsid w:val="00640ABD"/>
    <w:rsid w:val="00640E31"/>
    <w:rsid w:val="006413D8"/>
    <w:rsid w:val="006417BD"/>
    <w:rsid w:val="00641AD5"/>
    <w:rsid w:val="00641C86"/>
    <w:rsid w:val="0064245C"/>
    <w:rsid w:val="00642798"/>
    <w:rsid w:val="006430E8"/>
    <w:rsid w:val="006433B9"/>
    <w:rsid w:val="00643A31"/>
    <w:rsid w:val="00643B0C"/>
    <w:rsid w:val="00643B6D"/>
    <w:rsid w:val="00645165"/>
    <w:rsid w:val="00645971"/>
    <w:rsid w:val="00645A6B"/>
    <w:rsid w:val="00645DAB"/>
    <w:rsid w:val="0064699C"/>
    <w:rsid w:val="00647ED6"/>
    <w:rsid w:val="0065027D"/>
    <w:rsid w:val="00650F17"/>
    <w:rsid w:val="00651518"/>
    <w:rsid w:val="0065252C"/>
    <w:rsid w:val="0065254D"/>
    <w:rsid w:val="006527A5"/>
    <w:rsid w:val="00652811"/>
    <w:rsid w:val="00652FF8"/>
    <w:rsid w:val="006534F3"/>
    <w:rsid w:val="00653537"/>
    <w:rsid w:val="00653C67"/>
    <w:rsid w:val="00653D56"/>
    <w:rsid w:val="00653FFC"/>
    <w:rsid w:val="00654032"/>
    <w:rsid w:val="00654419"/>
    <w:rsid w:val="00654605"/>
    <w:rsid w:val="00654FE9"/>
    <w:rsid w:val="00656041"/>
    <w:rsid w:val="006563C4"/>
    <w:rsid w:val="006565F3"/>
    <w:rsid w:val="00656BC7"/>
    <w:rsid w:val="00656DC6"/>
    <w:rsid w:val="00657701"/>
    <w:rsid w:val="00657C5B"/>
    <w:rsid w:val="00657F65"/>
    <w:rsid w:val="00660073"/>
    <w:rsid w:val="00660275"/>
    <w:rsid w:val="00660751"/>
    <w:rsid w:val="00660AFC"/>
    <w:rsid w:val="00660D75"/>
    <w:rsid w:val="006611E2"/>
    <w:rsid w:val="00661453"/>
    <w:rsid w:val="00661EB5"/>
    <w:rsid w:val="0066227E"/>
    <w:rsid w:val="00662AF9"/>
    <w:rsid w:val="0066322D"/>
    <w:rsid w:val="00663503"/>
    <w:rsid w:val="00663BAE"/>
    <w:rsid w:val="006641F1"/>
    <w:rsid w:val="00664A91"/>
    <w:rsid w:val="0066517F"/>
    <w:rsid w:val="006653D3"/>
    <w:rsid w:val="00665CA1"/>
    <w:rsid w:val="006664F0"/>
    <w:rsid w:val="00670672"/>
    <w:rsid w:val="006709BE"/>
    <w:rsid w:val="00670D52"/>
    <w:rsid w:val="00670F34"/>
    <w:rsid w:val="0067134D"/>
    <w:rsid w:val="00671A0E"/>
    <w:rsid w:val="006722F6"/>
    <w:rsid w:val="006723E8"/>
    <w:rsid w:val="00672A57"/>
    <w:rsid w:val="00672B46"/>
    <w:rsid w:val="00672C11"/>
    <w:rsid w:val="00672E37"/>
    <w:rsid w:val="00672E7E"/>
    <w:rsid w:val="00672EC7"/>
    <w:rsid w:val="00673351"/>
    <w:rsid w:val="00673BFF"/>
    <w:rsid w:val="00674299"/>
    <w:rsid w:val="006745D8"/>
    <w:rsid w:val="00674E70"/>
    <w:rsid w:val="00676188"/>
    <w:rsid w:val="00676350"/>
    <w:rsid w:val="00676426"/>
    <w:rsid w:val="00676758"/>
    <w:rsid w:val="00676984"/>
    <w:rsid w:val="00676B15"/>
    <w:rsid w:val="00676DAF"/>
    <w:rsid w:val="0067716C"/>
    <w:rsid w:val="00677AF4"/>
    <w:rsid w:val="00680580"/>
    <w:rsid w:val="0068086F"/>
    <w:rsid w:val="00680A2E"/>
    <w:rsid w:val="00680BB2"/>
    <w:rsid w:val="00680EEE"/>
    <w:rsid w:val="00680F99"/>
    <w:rsid w:val="00681C12"/>
    <w:rsid w:val="00681FF0"/>
    <w:rsid w:val="00682301"/>
    <w:rsid w:val="006825E5"/>
    <w:rsid w:val="00682C46"/>
    <w:rsid w:val="00682E96"/>
    <w:rsid w:val="006832AC"/>
    <w:rsid w:val="00683EA9"/>
    <w:rsid w:val="00683F18"/>
    <w:rsid w:val="006843F5"/>
    <w:rsid w:val="00684BAB"/>
    <w:rsid w:val="00684BCA"/>
    <w:rsid w:val="0068505D"/>
    <w:rsid w:val="006856F4"/>
    <w:rsid w:val="006857B1"/>
    <w:rsid w:val="00686334"/>
    <w:rsid w:val="006868F3"/>
    <w:rsid w:val="00686D74"/>
    <w:rsid w:val="006870F9"/>
    <w:rsid w:val="0068737E"/>
    <w:rsid w:val="006873FF"/>
    <w:rsid w:val="00687528"/>
    <w:rsid w:val="006878E1"/>
    <w:rsid w:val="00690360"/>
    <w:rsid w:val="00690CFD"/>
    <w:rsid w:val="0069102F"/>
    <w:rsid w:val="0069157B"/>
    <w:rsid w:val="00691C5D"/>
    <w:rsid w:val="00691EC7"/>
    <w:rsid w:val="00692F0C"/>
    <w:rsid w:val="0069309A"/>
    <w:rsid w:val="006932EE"/>
    <w:rsid w:val="00693EF0"/>
    <w:rsid w:val="006942E9"/>
    <w:rsid w:val="0069451A"/>
    <w:rsid w:val="0069504A"/>
    <w:rsid w:val="00695704"/>
    <w:rsid w:val="006967D9"/>
    <w:rsid w:val="00696B29"/>
    <w:rsid w:val="00696C60"/>
    <w:rsid w:val="00696FEF"/>
    <w:rsid w:val="00697166"/>
    <w:rsid w:val="00697818"/>
    <w:rsid w:val="006A0095"/>
    <w:rsid w:val="006A02F5"/>
    <w:rsid w:val="006A05F9"/>
    <w:rsid w:val="006A0DFA"/>
    <w:rsid w:val="006A1281"/>
    <w:rsid w:val="006A1339"/>
    <w:rsid w:val="006A14BD"/>
    <w:rsid w:val="006A195C"/>
    <w:rsid w:val="006A1A78"/>
    <w:rsid w:val="006A27D5"/>
    <w:rsid w:val="006A2A3D"/>
    <w:rsid w:val="006A33C7"/>
    <w:rsid w:val="006A3800"/>
    <w:rsid w:val="006A3A31"/>
    <w:rsid w:val="006A3CD0"/>
    <w:rsid w:val="006A3D49"/>
    <w:rsid w:val="006A3D9C"/>
    <w:rsid w:val="006A4A11"/>
    <w:rsid w:val="006A51F2"/>
    <w:rsid w:val="006A5B0A"/>
    <w:rsid w:val="006A63E5"/>
    <w:rsid w:val="006A65DA"/>
    <w:rsid w:val="006A6B29"/>
    <w:rsid w:val="006A6DA4"/>
    <w:rsid w:val="006A6E45"/>
    <w:rsid w:val="006A7814"/>
    <w:rsid w:val="006A7CA3"/>
    <w:rsid w:val="006A7F68"/>
    <w:rsid w:val="006B0020"/>
    <w:rsid w:val="006B00A2"/>
    <w:rsid w:val="006B0DC9"/>
    <w:rsid w:val="006B12A0"/>
    <w:rsid w:val="006B142C"/>
    <w:rsid w:val="006B15EC"/>
    <w:rsid w:val="006B16F0"/>
    <w:rsid w:val="006B19DA"/>
    <w:rsid w:val="006B1A0E"/>
    <w:rsid w:val="006B20F5"/>
    <w:rsid w:val="006B2380"/>
    <w:rsid w:val="006B2624"/>
    <w:rsid w:val="006B2677"/>
    <w:rsid w:val="006B275D"/>
    <w:rsid w:val="006B28A6"/>
    <w:rsid w:val="006B300D"/>
    <w:rsid w:val="006B3A56"/>
    <w:rsid w:val="006B3FEC"/>
    <w:rsid w:val="006B48B7"/>
    <w:rsid w:val="006B4B04"/>
    <w:rsid w:val="006B4B2E"/>
    <w:rsid w:val="006B52B0"/>
    <w:rsid w:val="006B6234"/>
    <w:rsid w:val="006B6CA8"/>
    <w:rsid w:val="006B7527"/>
    <w:rsid w:val="006B7AB7"/>
    <w:rsid w:val="006C08EC"/>
    <w:rsid w:val="006C0F1A"/>
    <w:rsid w:val="006C15D7"/>
    <w:rsid w:val="006C1B03"/>
    <w:rsid w:val="006C285F"/>
    <w:rsid w:val="006C2A3C"/>
    <w:rsid w:val="006C2C70"/>
    <w:rsid w:val="006C2CCB"/>
    <w:rsid w:val="006C2E76"/>
    <w:rsid w:val="006C3048"/>
    <w:rsid w:val="006C30DB"/>
    <w:rsid w:val="006C318E"/>
    <w:rsid w:val="006C3B87"/>
    <w:rsid w:val="006C3B9B"/>
    <w:rsid w:val="006C3CBD"/>
    <w:rsid w:val="006C3E2B"/>
    <w:rsid w:val="006C4666"/>
    <w:rsid w:val="006C4F9D"/>
    <w:rsid w:val="006C5387"/>
    <w:rsid w:val="006C53C2"/>
    <w:rsid w:val="006C56DF"/>
    <w:rsid w:val="006C576D"/>
    <w:rsid w:val="006C62B9"/>
    <w:rsid w:val="006C6857"/>
    <w:rsid w:val="006C685C"/>
    <w:rsid w:val="006C6C79"/>
    <w:rsid w:val="006C6F33"/>
    <w:rsid w:val="006C7033"/>
    <w:rsid w:val="006C7348"/>
    <w:rsid w:val="006C7609"/>
    <w:rsid w:val="006C78FE"/>
    <w:rsid w:val="006C7901"/>
    <w:rsid w:val="006C7BB7"/>
    <w:rsid w:val="006D01D3"/>
    <w:rsid w:val="006D022D"/>
    <w:rsid w:val="006D0232"/>
    <w:rsid w:val="006D02F5"/>
    <w:rsid w:val="006D0A9D"/>
    <w:rsid w:val="006D0FF8"/>
    <w:rsid w:val="006D13B0"/>
    <w:rsid w:val="006D1842"/>
    <w:rsid w:val="006D1EF0"/>
    <w:rsid w:val="006D23B5"/>
    <w:rsid w:val="006D2DB3"/>
    <w:rsid w:val="006D35A9"/>
    <w:rsid w:val="006D3C0C"/>
    <w:rsid w:val="006D4A0A"/>
    <w:rsid w:val="006D54B4"/>
    <w:rsid w:val="006D5BF6"/>
    <w:rsid w:val="006D5E7D"/>
    <w:rsid w:val="006D63CE"/>
    <w:rsid w:val="006D6417"/>
    <w:rsid w:val="006D75DF"/>
    <w:rsid w:val="006D764E"/>
    <w:rsid w:val="006D7895"/>
    <w:rsid w:val="006D7D52"/>
    <w:rsid w:val="006E0052"/>
    <w:rsid w:val="006E0138"/>
    <w:rsid w:val="006E085D"/>
    <w:rsid w:val="006E0B18"/>
    <w:rsid w:val="006E0E77"/>
    <w:rsid w:val="006E16B5"/>
    <w:rsid w:val="006E19B3"/>
    <w:rsid w:val="006E1CE0"/>
    <w:rsid w:val="006E214E"/>
    <w:rsid w:val="006E220F"/>
    <w:rsid w:val="006E2230"/>
    <w:rsid w:val="006E2A2C"/>
    <w:rsid w:val="006E2BC0"/>
    <w:rsid w:val="006E2D66"/>
    <w:rsid w:val="006E388D"/>
    <w:rsid w:val="006E3A76"/>
    <w:rsid w:val="006E4A15"/>
    <w:rsid w:val="006E4EB3"/>
    <w:rsid w:val="006E527A"/>
    <w:rsid w:val="006E63D8"/>
    <w:rsid w:val="006E65BB"/>
    <w:rsid w:val="006E69E9"/>
    <w:rsid w:val="006E6A09"/>
    <w:rsid w:val="006E6AED"/>
    <w:rsid w:val="006E700C"/>
    <w:rsid w:val="006E7B56"/>
    <w:rsid w:val="006E7CBF"/>
    <w:rsid w:val="006F009C"/>
    <w:rsid w:val="006F0BF8"/>
    <w:rsid w:val="006F12F6"/>
    <w:rsid w:val="006F13C4"/>
    <w:rsid w:val="006F1BDC"/>
    <w:rsid w:val="006F1D9B"/>
    <w:rsid w:val="006F2049"/>
    <w:rsid w:val="006F2660"/>
    <w:rsid w:val="006F2AF0"/>
    <w:rsid w:val="006F2D38"/>
    <w:rsid w:val="006F2EC7"/>
    <w:rsid w:val="006F44D2"/>
    <w:rsid w:val="006F4677"/>
    <w:rsid w:val="006F48D9"/>
    <w:rsid w:val="006F49A6"/>
    <w:rsid w:val="006F53E8"/>
    <w:rsid w:val="006F53EF"/>
    <w:rsid w:val="006F5877"/>
    <w:rsid w:val="006F598D"/>
    <w:rsid w:val="006F623B"/>
    <w:rsid w:val="006F6485"/>
    <w:rsid w:val="006F69DB"/>
    <w:rsid w:val="006F6ADD"/>
    <w:rsid w:val="006F6FD3"/>
    <w:rsid w:val="00700064"/>
    <w:rsid w:val="007000B3"/>
    <w:rsid w:val="00700BB4"/>
    <w:rsid w:val="00700CF0"/>
    <w:rsid w:val="007017F0"/>
    <w:rsid w:val="007018B3"/>
    <w:rsid w:val="00701C00"/>
    <w:rsid w:val="00701EF4"/>
    <w:rsid w:val="00702382"/>
    <w:rsid w:val="007024AC"/>
    <w:rsid w:val="007030B6"/>
    <w:rsid w:val="00703593"/>
    <w:rsid w:val="00703838"/>
    <w:rsid w:val="00703BAA"/>
    <w:rsid w:val="00704B97"/>
    <w:rsid w:val="00704E18"/>
    <w:rsid w:val="00705287"/>
    <w:rsid w:val="007054B7"/>
    <w:rsid w:val="00705DCB"/>
    <w:rsid w:val="00706497"/>
    <w:rsid w:val="00706A0A"/>
    <w:rsid w:val="00706B73"/>
    <w:rsid w:val="0070711B"/>
    <w:rsid w:val="007077F9"/>
    <w:rsid w:val="00707BF7"/>
    <w:rsid w:val="00710497"/>
    <w:rsid w:val="00710D25"/>
    <w:rsid w:val="00711307"/>
    <w:rsid w:val="007118C6"/>
    <w:rsid w:val="00712CCD"/>
    <w:rsid w:val="007149C5"/>
    <w:rsid w:val="007151E2"/>
    <w:rsid w:val="00717084"/>
    <w:rsid w:val="00717456"/>
    <w:rsid w:val="0071786A"/>
    <w:rsid w:val="00717939"/>
    <w:rsid w:val="007207BE"/>
    <w:rsid w:val="00720F0A"/>
    <w:rsid w:val="00721B33"/>
    <w:rsid w:val="00721BF9"/>
    <w:rsid w:val="0072262F"/>
    <w:rsid w:val="0072330E"/>
    <w:rsid w:val="0072342A"/>
    <w:rsid w:val="00724851"/>
    <w:rsid w:val="00724F54"/>
    <w:rsid w:val="00725387"/>
    <w:rsid w:val="00725A8F"/>
    <w:rsid w:val="00725C7B"/>
    <w:rsid w:val="00726933"/>
    <w:rsid w:val="00727059"/>
    <w:rsid w:val="00730D23"/>
    <w:rsid w:val="00731271"/>
    <w:rsid w:val="00731D87"/>
    <w:rsid w:val="0073274C"/>
    <w:rsid w:val="0073297F"/>
    <w:rsid w:val="007332DF"/>
    <w:rsid w:val="00733CC8"/>
    <w:rsid w:val="00733FE3"/>
    <w:rsid w:val="00734355"/>
    <w:rsid w:val="007344BD"/>
    <w:rsid w:val="00734C9E"/>
    <w:rsid w:val="00734CDE"/>
    <w:rsid w:val="007350AB"/>
    <w:rsid w:val="00735344"/>
    <w:rsid w:val="00735628"/>
    <w:rsid w:val="0073578B"/>
    <w:rsid w:val="00735955"/>
    <w:rsid w:val="00735ADE"/>
    <w:rsid w:val="0073625F"/>
    <w:rsid w:val="007362FF"/>
    <w:rsid w:val="0073647C"/>
    <w:rsid w:val="007368D5"/>
    <w:rsid w:val="00737B8E"/>
    <w:rsid w:val="00740136"/>
    <w:rsid w:val="0074080D"/>
    <w:rsid w:val="007409C1"/>
    <w:rsid w:val="00740A1F"/>
    <w:rsid w:val="00740DA4"/>
    <w:rsid w:val="00740F02"/>
    <w:rsid w:val="00741E45"/>
    <w:rsid w:val="007424A2"/>
    <w:rsid w:val="00742ECD"/>
    <w:rsid w:val="007434C1"/>
    <w:rsid w:val="0074381E"/>
    <w:rsid w:val="0074412C"/>
    <w:rsid w:val="007442E4"/>
    <w:rsid w:val="007442EE"/>
    <w:rsid w:val="00744333"/>
    <w:rsid w:val="00744423"/>
    <w:rsid w:val="007446CD"/>
    <w:rsid w:val="00745621"/>
    <w:rsid w:val="00745630"/>
    <w:rsid w:val="00746389"/>
    <w:rsid w:val="00747351"/>
    <w:rsid w:val="00750B0D"/>
    <w:rsid w:val="00750DFF"/>
    <w:rsid w:val="00750FAA"/>
    <w:rsid w:val="007512B4"/>
    <w:rsid w:val="00752580"/>
    <w:rsid w:val="007525D8"/>
    <w:rsid w:val="00752AD3"/>
    <w:rsid w:val="00752CC0"/>
    <w:rsid w:val="00752E80"/>
    <w:rsid w:val="00753D66"/>
    <w:rsid w:val="00753E66"/>
    <w:rsid w:val="00754341"/>
    <w:rsid w:val="00754637"/>
    <w:rsid w:val="00754808"/>
    <w:rsid w:val="00754A16"/>
    <w:rsid w:val="00756247"/>
    <w:rsid w:val="007562D4"/>
    <w:rsid w:val="0075649C"/>
    <w:rsid w:val="007575BD"/>
    <w:rsid w:val="00760211"/>
    <w:rsid w:val="007605A5"/>
    <w:rsid w:val="00760C57"/>
    <w:rsid w:val="00761F71"/>
    <w:rsid w:val="00762416"/>
    <w:rsid w:val="00762558"/>
    <w:rsid w:val="007629B2"/>
    <w:rsid w:val="00762BEA"/>
    <w:rsid w:val="00762C3E"/>
    <w:rsid w:val="0076300D"/>
    <w:rsid w:val="00764487"/>
    <w:rsid w:val="0076477A"/>
    <w:rsid w:val="007659F4"/>
    <w:rsid w:val="00765B65"/>
    <w:rsid w:val="007665A1"/>
    <w:rsid w:val="007668AE"/>
    <w:rsid w:val="00767452"/>
    <w:rsid w:val="00767D24"/>
    <w:rsid w:val="00770491"/>
    <w:rsid w:val="00770596"/>
    <w:rsid w:val="007709C9"/>
    <w:rsid w:val="007721B2"/>
    <w:rsid w:val="00772457"/>
    <w:rsid w:val="00772546"/>
    <w:rsid w:val="007728B8"/>
    <w:rsid w:val="00772B01"/>
    <w:rsid w:val="00772C8E"/>
    <w:rsid w:val="00773173"/>
    <w:rsid w:val="00773A47"/>
    <w:rsid w:val="00773C4C"/>
    <w:rsid w:val="0077432C"/>
    <w:rsid w:val="00774364"/>
    <w:rsid w:val="00774757"/>
    <w:rsid w:val="00774774"/>
    <w:rsid w:val="007749D3"/>
    <w:rsid w:val="00774EDB"/>
    <w:rsid w:val="00775C32"/>
    <w:rsid w:val="00775CF4"/>
    <w:rsid w:val="00775FD2"/>
    <w:rsid w:val="00776468"/>
    <w:rsid w:val="0077699D"/>
    <w:rsid w:val="00776BC0"/>
    <w:rsid w:val="0077727E"/>
    <w:rsid w:val="00777AAE"/>
    <w:rsid w:val="00780D6E"/>
    <w:rsid w:val="00781C45"/>
    <w:rsid w:val="0078237E"/>
    <w:rsid w:val="00782C7C"/>
    <w:rsid w:val="0078311C"/>
    <w:rsid w:val="00783136"/>
    <w:rsid w:val="007840BC"/>
    <w:rsid w:val="00784416"/>
    <w:rsid w:val="00784581"/>
    <w:rsid w:val="00784DE1"/>
    <w:rsid w:val="00785B57"/>
    <w:rsid w:val="00786123"/>
    <w:rsid w:val="007865B5"/>
    <w:rsid w:val="00786880"/>
    <w:rsid w:val="00786DAC"/>
    <w:rsid w:val="00787095"/>
    <w:rsid w:val="0078748C"/>
    <w:rsid w:val="0078765B"/>
    <w:rsid w:val="007876C4"/>
    <w:rsid w:val="00790403"/>
    <w:rsid w:val="0079084F"/>
    <w:rsid w:val="00790ABB"/>
    <w:rsid w:val="00791434"/>
    <w:rsid w:val="00791FEE"/>
    <w:rsid w:val="00792028"/>
    <w:rsid w:val="0079258D"/>
    <w:rsid w:val="00792A96"/>
    <w:rsid w:val="00792F67"/>
    <w:rsid w:val="00793A54"/>
    <w:rsid w:val="00793F8E"/>
    <w:rsid w:val="00794188"/>
    <w:rsid w:val="00794CA7"/>
    <w:rsid w:val="007952DB"/>
    <w:rsid w:val="00795472"/>
    <w:rsid w:val="007959F5"/>
    <w:rsid w:val="00795C0C"/>
    <w:rsid w:val="00795C5E"/>
    <w:rsid w:val="00795FA5"/>
    <w:rsid w:val="00796520"/>
    <w:rsid w:val="00797E52"/>
    <w:rsid w:val="007A0068"/>
    <w:rsid w:val="007A0499"/>
    <w:rsid w:val="007A0F1C"/>
    <w:rsid w:val="007A0FA5"/>
    <w:rsid w:val="007A17F9"/>
    <w:rsid w:val="007A2437"/>
    <w:rsid w:val="007A277F"/>
    <w:rsid w:val="007A2D34"/>
    <w:rsid w:val="007A3135"/>
    <w:rsid w:val="007A31C0"/>
    <w:rsid w:val="007A331D"/>
    <w:rsid w:val="007A437D"/>
    <w:rsid w:val="007A4DF5"/>
    <w:rsid w:val="007A589A"/>
    <w:rsid w:val="007A6173"/>
    <w:rsid w:val="007A6A1B"/>
    <w:rsid w:val="007A6B98"/>
    <w:rsid w:val="007A6FBF"/>
    <w:rsid w:val="007A7802"/>
    <w:rsid w:val="007A7DF5"/>
    <w:rsid w:val="007B0012"/>
    <w:rsid w:val="007B0442"/>
    <w:rsid w:val="007B08DB"/>
    <w:rsid w:val="007B0B51"/>
    <w:rsid w:val="007B1230"/>
    <w:rsid w:val="007B128F"/>
    <w:rsid w:val="007B176B"/>
    <w:rsid w:val="007B1839"/>
    <w:rsid w:val="007B1D69"/>
    <w:rsid w:val="007B24CA"/>
    <w:rsid w:val="007B29A6"/>
    <w:rsid w:val="007B3625"/>
    <w:rsid w:val="007B3E46"/>
    <w:rsid w:val="007B40DD"/>
    <w:rsid w:val="007B492A"/>
    <w:rsid w:val="007B4B79"/>
    <w:rsid w:val="007B4CE0"/>
    <w:rsid w:val="007B5014"/>
    <w:rsid w:val="007B5A0B"/>
    <w:rsid w:val="007B6671"/>
    <w:rsid w:val="007B66D5"/>
    <w:rsid w:val="007B6CD9"/>
    <w:rsid w:val="007B72F5"/>
    <w:rsid w:val="007B74BA"/>
    <w:rsid w:val="007B784F"/>
    <w:rsid w:val="007B7933"/>
    <w:rsid w:val="007B7953"/>
    <w:rsid w:val="007B7E56"/>
    <w:rsid w:val="007B7F7A"/>
    <w:rsid w:val="007C0045"/>
    <w:rsid w:val="007C01B5"/>
    <w:rsid w:val="007C2C3C"/>
    <w:rsid w:val="007C3049"/>
    <w:rsid w:val="007C36E3"/>
    <w:rsid w:val="007C3C9C"/>
    <w:rsid w:val="007C433D"/>
    <w:rsid w:val="007C49EF"/>
    <w:rsid w:val="007C4AA4"/>
    <w:rsid w:val="007C5029"/>
    <w:rsid w:val="007C50D5"/>
    <w:rsid w:val="007C510E"/>
    <w:rsid w:val="007C527A"/>
    <w:rsid w:val="007C5A2E"/>
    <w:rsid w:val="007C5AF8"/>
    <w:rsid w:val="007C639A"/>
    <w:rsid w:val="007C6F36"/>
    <w:rsid w:val="007C7025"/>
    <w:rsid w:val="007C70AC"/>
    <w:rsid w:val="007C75D2"/>
    <w:rsid w:val="007C7D33"/>
    <w:rsid w:val="007C7FC8"/>
    <w:rsid w:val="007D08F7"/>
    <w:rsid w:val="007D09CD"/>
    <w:rsid w:val="007D09E9"/>
    <w:rsid w:val="007D0D5F"/>
    <w:rsid w:val="007D124F"/>
    <w:rsid w:val="007D1481"/>
    <w:rsid w:val="007D14F3"/>
    <w:rsid w:val="007D1C05"/>
    <w:rsid w:val="007D2414"/>
    <w:rsid w:val="007D2495"/>
    <w:rsid w:val="007D28DC"/>
    <w:rsid w:val="007D2978"/>
    <w:rsid w:val="007D32D0"/>
    <w:rsid w:val="007D33A7"/>
    <w:rsid w:val="007D34FA"/>
    <w:rsid w:val="007D4758"/>
    <w:rsid w:val="007D4815"/>
    <w:rsid w:val="007D4886"/>
    <w:rsid w:val="007D4F46"/>
    <w:rsid w:val="007D5345"/>
    <w:rsid w:val="007D5383"/>
    <w:rsid w:val="007D540A"/>
    <w:rsid w:val="007D6094"/>
    <w:rsid w:val="007D68D2"/>
    <w:rsid w:val="007D6935"/>
    <w:rsid w:val="007D706E"/>
    <w:rsid w:val="007D7C69"/>
    <w:rsid w:val="007E0994"/>
    <w:rsid w:val="007E0FD3"/>
    <w:rsid w:val="007E1C4C"/>
    <w:rsid w:val="007E1F2F"/>
    <w:rsid w:val="007E20C7"/>
    <w:rsid w:val="007E20DC"/>
    <w:rsid w:val="007E214B"/>
    <w:rsid w:val="007E2853"/>
    <w:rsid w:val="007E2883"/>
    <w:rsid w:val="007E2B15"/>
    <w:rsid w:val="007E2FFE"/>
    <w:rsid w:val="007E3E2E"/>
    <w:rsid w:val="007E3E5F"/>
    <w:rsid w:val="007E4233"/>
    <w:rsid w:val="007E4EBE"/>
    <w:rsid w:val="007E505D"/>
    <w:rsid w:val="007E52FF"/>
    <w:rsid w:val="007E55CA"/>
    <w:rsid w:val="007E566D"/>
    <w:rsid w:val="007E6B8B"/>
    <w:rsid w:val="007E720F"/>
    <w:rsid w:val="007E7225"/>
    <w:rsid w:val="007E72ED"/>
    <w:rsid w:val="007E7403"/>
    <w:rsid w:val="007E76AA"/>
    <w:rsid w:val="007E7E43"/>
    <w:rsid w:val="007F0099"/>
    <w:rsid w:val="007F0454"/>
    <w:rsid w:val="007F0749"/>
    <w:rsid w:val="007F07B3"/>
    <w:rsid w:val="007F0C32"/>
    <w:rsid w:val="007F0D2A"/>
    <w:rsid w:val="007F0E0B"/>
    <w:rsid w:val="007F1AB9"/>
    <w:rsid w:val="007F1C3D"/>
    <w:rsid w:val="007F1D97"/>
    <w:rsid w:val="007F25D8"/>
    <w:rsid w:val="007F2888"/>
    <w:rsid w:val="007F2B42"/>
    <w:rsid w:val="007F2FFF"/>
    <w:rsid w:val="007F3152"/>
    <w:rsid w:val="007F3D6C"/>
    <w:rsid w:val="007F4133"/>
    <w:rsid w:val="007F4208"/>
    <w:rsid w:val="007F448B"/>
    <w:rsid w:val="007F4B1E"/>
    <w:rsid w:val="007F56CA"/>
    <w:rsid w:val="007F5711"/>
    <w:rsid w:val="007F5A03"/>
    <w:rsid w:val="007F6470"/>
    <w:rsid w:val="007F6EAA"/>
    <w:rsid w:val="007F7527"/>
    <w:rsid w:val="007F7B2A"/>
    <w:rsid w:val="008009AC"/>
    <w:rsid w:val="00800F64"/>
    <w:rsid w:val="00801633"/>
    <w:rsid w:val="00802007"/>
    <w:rsid w:val="00802222"/>
    <w:rsid w:val="00802C11"/>
    <w:rsid w:val="00803266"/>
    <w:rsid w:val="008039B5"/>
    <w:rsid w:val="0080421B"/>
    <w:rsid w:val="008049CA"/>
    <w:rsid w:val="00805581"/>
    <w:rsid w:val="0080579B"/>
    <w:rsid w:val="008059D9"/>
    <w:rsid w:val="008060E2"/>
    <w:rsid w:val="008063AC"/>
    <w:rsid w:val="008063B0"/>
    <w:rsid w:val="00806A37"/>
    <w:rsid w:val="00807038"/>
    <w:rsid w:val="0080751E"/>
    <w:rsid w:val="0080762E"/>
    <w:rsid w:val="008077AF"/>
    <w:rsid w:val="00807FDA"/>
    <w:rsid w:val="00810B08"/>
    <w:rsid w:val="00810CF7"/>
    <w:rsid w:val="00811806"/>
    <w:rsid w:val="00811876"/>
    <w:rsid w:val="00811B0C"/>
    <w:rsid w:val="00811E2B"/>
    <w:rsid w:val="008121FD"/>
    <w:rsid w:val="008127BC"/>
    <w:rsid w:val="00812A8B"/>
    <w:rsid w:val="00812BA0"/>
    <w:rsid w:val="00812CA8"/>
    <w:rsid w:val="00813161"/>
    <w:rsid w:val="0081336E"/>
    <w:rsid w:val="0081378C"/>
    <w:rsid w:val="00813AA4"/>
    <w:rsid w:val="00813F09"/>
    <w:rsid w:val="00813F50"/>
    <w:rsid w:val="00814020"/>
    <w:rsid w:val="008144C5"/>
    <w:rsid w:val="008144EE"/>
    <w:rsid w:val="008163A6"/>
    <w:rsid w:val="008165A0"/>
    <w:rsid w:val="00816A15"/>
    <w:rsid w:val="00816FF9"/>
    <w:rsid w:val="008170B2"/>
    <w:rsid w:val="008174DB"/>
    <w:rsid w:val="008176B5"/>
    <w:rsid w:val="00817E2C"/>
    <w:rsid w:val="0082045A"/>
    <w:rsid w:val="008215E7"/>
    <w:rsid w:val="00821C67"/>
    <w:rsid w:val="008226C3"/>
    <w:rsid w:val="008228C1"/>
    <w:rsid w:val="00822BAB"/>
    <w:rsid w:val="00822C4C"/>
    <w:rsid w:val="00823A52"/>
    <w:rsid w:val="008240D7"/>
    <w:rsid w:val="0082526E"/>
    <w:rsid w:val="0082529E"/>
    <w:rsid w:val="008253FB"/>
    <w:rsid w:val="00825BCB"/>
    <w:rsid w:val="00825CC3"/>
    <w:rsid w:val="00825E15"/>
    <w:rsid w:val="00825EAE"/>
    <w:rsid w:val="00826140"/>
    <w:rsid w:val="008264DA"/>
    <w:rsid w:val="00826937"/>
    <w:rsid w:val="00827257"/>
    <w:rsid w:val="00827339"/>
    <w:rsid w:val="00827CD4"/>
    <w:rsid w:val="00830322"/>
    <w:rsid w:val="00830B9C"/>
    <w:rsid w:val="00830EB8"/>
    <w:rsid w:val="00831466"/>
    <w:rsid w:val="00831899"/>
    <w:rsid w:val="00831A02"/>
    <w:rsid w:val="00831FD2"/>
    <w:rsid w:val="00832041"/>
    <w:rsid w:val="00832EC5"/>
    <w:rsid w:val="00833332"/>
    <w:rsid w:val="008339EC"/>
    <w:rsid w:val="00834940"/>
    <w:rsid w:val="00834C6B"/>
    <w:rsid w:val="0083542F"/>
    <w:rsid w:val="00835518"/>
    <w:rsid w:val="0083583D"/>
    <w:rsid w:val="008358F2"/>
    <w:rsid w:val="008361E5"/>
    <w:rsid w:val="00836490"/>
    <w:rsid w:val="008365C6"/>
    <w:rsid w:val="008366D9"/>
    <w:rsid w:val="0083709A"/>
    <w:rsid w:val="0083771F"/>
    <w:rsid w:val="00840804"/>
    <w:rsid w:val="00840E43"/>
    <w:rsid w:val="00841612"/>
    <w:rsid w:val="0084178A"/>
    <w:rsid w:val="00841AA5"/>
    <w:rsid w:val="00841EA6"/>
    <w:rsid w:val="00841F22"/>
    <w:rsid w:val="008426E7"/>
    <w:rsid w:val="00843368"/>
    <w:rsid w:val="00843D5A"/>
    <w:rsid w:val="00845E6F"/>
    <w:rsid w:val="00846151"/>
    <w:rsid w:val="00846A20"/>
    <w:rsid w:val="00847194"/>
    <w:rsid w:val="008472FF"/>
    <w:rsid w:val="00847548"/>
    <w:rsid w:val="008475DD"/>
    <w:rsid w:val="00847D58"/>
    <w:rsid w:val="00847F13"/>
    <w:rsid w:val="00850008"/>
    <w:rsid w:val="008507B2"/>
    <w:rsid w:val="008511A9"/>
    <w:rsid w:val="008515BA"/>
    <w:rsid w:val="00851730"/>
    <w:rsid w:val="00851CFB"/>
    <w:rsid w:val="00852530"/>
    <w:rsid w:val="008527FC"/>
    <w:rsid w:val="00852C21"/>
    <w:rsid w:val="00852E70"/>
    <w:rsid w:val="008534AC"/>
    <w:rsid w:val="00854179"/>
    <w:rsid w:val="00854402"/>
    <w:rsid w:val="008546A3"/>
    <w:rsid w:val="00854990"/>
    <w:rsid w:val="00854C4F"/>
    <w:rsid w:val="00855562"/>
    <w:rsid w:val="0085559F"/>
    <w:rsid w:val="00855748"/>
    <w:rsid w:val="00856B1B"/>
    <w:rsid w:val="008570C5"/>
    <w:rsid w:val="00860430"/>
    <w:rsid w:val="00861246"/>
    <w:rsid w:val="00861C71"/>
    <w:rsid w:val="00861CF8"/>
    <w:rsid w:val="00862336"/>
    <w:rsid w:val="00862645"/>
    <w:rsid w:val="008632BF"/>
    <w:rsid w:val="00863421"/>
    <w:rsid w:val="00863728"/>
    <w:rsid w:val="00863B97"/>
    <w:rsid w:val="00864C80"/>
    <w:rsid w:val="00865156"/>
    <w:rsid w:val="008653FE"/>
    <w:rsid w:val="00865930"/>
    <w:rsid w:val="00865B4F"/>
    <w:rsid w:val="00866246"/>
    <w:rsid w:val="0086650F"/>
    <w:rsid w:val="00867187"/>
    <w:rsid w:val="008672E8"/>
    <w:rsid w:val="00867366"/>
    <w:rsid w:val="00867FF2"/>
    <w:rsid w:val="00870C52"/>
    <w:rsid w:val="00871495"/>
    <w:rsid w:val="00871853"/>
    <w:rsid w:val="00872193"/>
    <w:rsid w:val="00872446"/>
    <w:rsid w:val="0087245C"/>
    <w:rsid w:val="00872864"/>
    <w:rsid w:val="00872B3E"/>
    <w:rsid w:val="00872CB3"/>
    <w:rsid w:val="00873DC7"/>
    <w:rsid w:val="008744B0"/>
    <w:rsid w:val="00874D22"/>
    <w:rsid w:val="008752CC"/>
    <w:rsid w:val="008752F9"/>
    <w:rsid w:val="008753DC"/>
    <w:rsid w:val="0087551C"/>
    <w:rsid w:val="00875601"/>
    <w:rsid w:val="00876087"/>
    <w:rsid w:val="00876150"/>
    <w:rsid w:val="008761B5"/>
    <w:rsid w:val="00876564"/>
    <w:rsid w:val="00876D83"/>
    <w:rsid w:val="008774F3"/>
    <w:rsid w:val="008778CF"/>
    <w:rsid w:val="00877ECA"/>
    <w:rsid w:val="0088086B"/>
    <w:rsid w:val="00880CEF"/>
    <w:rsid w:val="00881228"/>
    <w:rsid w:val="008813A4"/>
    <w:rsid w:val="00881B49"/>
    <w:rsid w:val="00881DA8"/>
    <w:rsid w:val="00881F0D"/>
    <w:rsid w:val="00882041"/>
    <w:rsid w:val="00882B09"/>
    <w:rsid w:val="00882FA7"/>
    <w:rsid w:val="00883999"/>
    <w:rsid w:val="00885008"/>
    <w:rsid w:val="008850D7"/>
    <w:rsid w:val="008855A0"/>
    <w:rsid w:val="00886037"/>
    <w:rsid w:val="00886912"/>
    <w:rsid w:val="008874FA"/>
    <w:rsid w:val="0088782C"/>
    <w:rsid w:val="008878B6"/>
    <w:rsid w:val="00890145"/>
    <w:rsid w:val="00890661"/>
    <w:rsid w:val="0089092A"/>
    <w:rsid w:val="008909EC"/>
    <w:rsid w:val="00891592"/>
    <w:rsid w:val="008915E8"/>
    <w:rsid w:val="00891635"/>
    <w:rsid w:val="00893083"/>
    <w:rsid w:val="00894997"/>
    <w:rsid w:val="00894A78"/>
    <w:rsid w:val="00894DCF"/>
    <w:rsid w:val="00894F82"/>
    <w:rsid w:val="00895336"/>
    <w:rsid w:val="0089637E"/>
    <w:rsid w:val="008963A1"/>
    <w:rsid w:val="0089661F"/>
    <w:rsid w:val="00896FF1"/>
    <w:rsid w:val="008979ED"/>
    <w:rsid w:val="00897E28"/>
    <w:rsid w:val="008A016E"/>
    <w:rsid w:val="008A04E3"/>
    <w:rsid w:val="008A08F6"/>
    <w:rsid w:val="008A094F"/>
    <w:rsid w:val="008A0A50"/>
    <w:rsid w:val="008A0C79"/>
    <w:rsid w:val="008A1103"/>
    <w:rsid w:val="008A1C26"/>
    <w:rsid w:val="008A2176"/>
    <w:rsid w:val="008A26BE"/>
    <w:rsid w:val="008A30D1"/>
    <w:rsid w:val="008A32F5"/>
    <w:rsid w:val="008A35F9"/>
    <w:rsid w:val="008A361B"/>
    <w:rsid w:val="008A44AF"/>
    <w:rsid w:val="008A4981"/>
    <w:rsid w:val="008A4F54"/>
    <w:rsid w:val="008A5207"/>
    <w:rsid w:val="008A58EE"/>
    <w:rsid w:val="008A5DD9"/>
    <w:rsid w:val="008A64E5"/>
    <w:rsid w:val="008A6951"/>
    <w:rsid w:val="008A7292"/>
    <w:rsid w:val="008A7792"/>
    <w:rsid w:val="008A789E"/>
    <w:rsid w:val="008A7F6E"/>
    <w:rsid w:val="008B003E"/>
    <w:rsid w:val="008B01A2"/>
    <w:rsid w:val="008B061B"/>
    <w:rsid w:val="008B077D"/>
    <w:rsid w:val="008B121D"/>
    <w:rsid w:val="008B1274"/>
    <w:rsid w:val="008B158D"/>
    <w:rsid w:val="008B1609"/>
    <w:rsid w:val="008B1E6B"/>
    <w:rsid w:val="008B2108"/>
    <w:rsid w:val="008B212C"/>
    <w:rsid w:val="008B30A2"/>
    <w:rsid w:val="008B365A"/>
    <w:rsid w:val="008B4A5F"/>
    <w:rsid w:val="008B52F4"/>
    <w:rsid w:val="008B541B"/>
    <w:rsid w:val="008B686B"/>
    <w:rsid w:val="008B6E98"/>
    <w:rsid w:val="008B7363"/>
    <w:rsid w:val="008B749D"/>
    <w:rsid w:val="008C0C1A"/>
    <w:rsid w:val="008C0E3E"/>
    <w:rsid w:val="008C1130"/>
    <w:rsid w:val="008C1384"/>
    <w:rsid w:val="008C1597"/>
    <w:rsid w:val="008C17C1"/>
    <w:rsid w:val="008C1B11"/>
    <w:rsid w:val="008C1ED5"/>
    <w:rsid w:val="008C2631"/>
    <w:rsid w:val="008C27B4"/>
    <w:rsid w:val="008C2844"/>
    <w:rsid w:val="008C2FE3"/>
    <w:rsid w:val="008C302B"/>
    <w:rsid w:val="008C33F9"/>
    <w:rsid w:val="008C3726"/>
    <w:rsid w:val="008C3DF1"/>
    <w:rsid w:val="008C410E"/>
    <w:rsid w:val="008C4145"/>
    <w:rsid w:val="008C4B1E"/>
    <w:rsid w:val="008C4ECF"/>
    <w:rsid w:val="008C51AF"/>
    <w:rsid w:val="008C520E"/>
    <w:rsid w:val="008C5F22"/>
    <w:rsid w:val="008C61AE"/>
    <w:rsid w:val="008C66DA"/>
    <w:rsid w:val="008C68D3"/>
    <w:rsid w:val="008C6ADC"/>
    <w:rsid w:val="008C721D"/>
    <w:rsid w:val="008C7733"/>
    <w:rsid w:val="008D0042"/>
    <w:rsid w:val="008D0430"/>
    <w:rsid w:val="008D0B30"/>
    <w:rsid w:val="008D0F9C"/>
    <w:rsid w:val="008D1286"/>
    <w:rsid w:val="008D13C0"/>
    <w:rsid w:val="008D1AAA"/>
    <w:rsid w:val="008D1F48"/>
    <w:rsid w:val="008D1F75"/>
    <w:rsid w:val="008D23ED"/>
    <w:rsid w:val="008D3341"/>
    <w:rsid w:val="008D4055"/>
    <w:rsid w:val="008D4482"/>
    <w:rsid w:val="008D495C"/>
    <w:rsid w:val="008D4DA2"/>
    <w:rsid w:val="008D53E4"/>
    <w:rsid w:val="008D552E"/>
    <w:rsid w:val="008D553A"/>
    <w:rsid w:val="008D610B"/>
    <w:rsid w:val="008D6EAE"/>
    <w:rsid w:val="008D70BD"/>
    <w:rsid w:val="008D7469"/>
    <w:rsid w:val="008D749F"/>
    <w:rsid w:val="008E0798"/>
    <w:rsid w:val="008E08A7"/>
    <w:rsid w:val="008E0A20"/>
    <w:rsid w:val="008E1389"/>
    <w:rsid w:val="008E1539"/>
    <w:rsid w:val="008E15E2"/>
    <w:rsid w:val="008E1EB0"/>
    <w:rsid w:val="008E2669"/>
    <w:rsid w:val="008E2861"/>
    <w:rsid w:val="008E2A46"/>
    <w:rsid w:val="008E2F85"/>
    <w:rsid w:val="008E349A"/>
    <w:rsid w:val="008E34B1"/>
    <w:rsid w:val="008E46AE"/>
    <w:rsid w:val="008E47F7"/>
    <w:rsid w:val="008E4CCA"/>
    <w:rsid w:val="008E59A2"/>
    <w:rsid w:val="008E6301"/>
    <w:rsid w:val="008E634A"/>
    <w:rsid w:val="008E6354"/>
    <w:rsid w:val="008E67F8"/>
    <w:rsid w:val="008E6D2D"/>
    <w:rsid w:val="008E71A0"/>
    <w:rsid w:val="008E7296"/>
    <w:rsid w:val="008E7E35"/>
    <w:rsid w:val="008E7FCE"/>
    <w:rsid w:val="008F03DF"/>
    <w:rsid w:val="008F080D"/>
    <w:rsid w:val="008F1282"/>
    <w:rsid w:val="008F1522"/>
    <w:rsid w:val="008F16E8"/>
    <w:rsid w:val="008F1819"/>
    <w:rsid w:val="008F2036"/>
    <w:rsid w:val="008F2183"/>
    <w:rsid w:val="008F2307"/>
    <w:rsid w:val="008F2E65"/>
    <w:rsid w:val="008F31A6"/>
    <w:rsid w:val="008F327A"/>
    <w:rsid w:val="008F32E3"/>
    <w:rsid w:val="008F370D"/>
    <w:rsid w:val="008F373E"/>
    <w:rsid w:val="008F3F28"/>
    <w:rsid w:val="008F496C"/>
    <w:rsid w:val="008F4E05"/>
    <w:rsid w:val="008F5598"/>
    <w:rsid w:val="008F6382"/>
    <w:rsid w:val="008F6870"/>
    <w:rsid w:val="008F6DCB"/>
    <w:rsid w:val="008F6E79"/>
    <w:rsid w:val="008F706B"/>
    <w:rsid w:val="008F741A"/>
    <w:rsid w:val="008F742D"/>
    <w:rsid w:val="008F7EF5"/>
    <w:rsid w:val="009008F5"/>
    <w:rsid w:val="00900A18"/>
    <w:rsid w:val="00900F45"/>
    <w:rsid w:val="00901523"/>
    <w:rsid w:val="00901CD7"/>
    <w:rsid w:val="00901FA4"/>
    <w:rsid w:val="00902141"/>
    <w:rsid w:val="009025A4"/>
    <w:rsid w:val="00902B3F"/>
    <w:rsid w:val="00903630"/>
    <w:rsid w:val="0090386D"/>
    <w:rsid w:val="009042AD"/>
    <w:rsid w:val="009049A2"/>
    <w:rsid w:val="00904A21"/>
    <w:rsid w:val="00904D78"/>
    <w:rsid w:val="009054B7"/>
    <w:rsid w:val="009056B2"/>
    <w:rsid w:val="009057A1"/>
    <w:rsid w:val="00905A92"/>
    <w:rsid w:val="00905B68"/>
    <w:rsid w:val="009061C7"/>
    <w:rsid w:val="0091050F"/>
    <w:rsid w:val="00910B3B"/>
    <w:rsid w:val="00911623"/>
    <w:rsid w:val="00911B9A"/>
    <w:rsid w:val="00911E19"/>
    <w:rsid w:val="00911F72"/>
    <w:rsid w:val="0091223F"/>
    <w:rsid w:val="009123E5"/>
    <w:rsid w:val="009124AC"/>
    <w:rsid w:val="009136F1"/>
    <w:rsid w:val="00913AC3"/>
    <w:rsid w:val="00914873"/>
    <w:rsid w:val="009155D6"/>
    <w:rsid w:val="009156B7"/>
    <w:rsid w:val="00915D5E"/>
    <w:rsid w:val="009164C5"/>
    <w:rsid w:val="009165B7"/>
    <w:rsid w:val="009165EC"/>
    <w:rsid w:val="00916860"/>
    <w:rsid w:val="0091706D"/>
    <w:rsid w:val="009179B5"/>
    <w:rsid w:val="00917FEB"/>
    <w:rsid w:val="00920760"/>
    <w:rsid w:val="00920859"/>
    <w:rsid w:val="00920BD1"/>
    <w:rsid w:val="00920D5E"/>
    <w:rsid w:val="009213C6"/>
    <w:rsid w:val="00921609"/>
    <w:rsid w:val="00921723"/>
    <w:rsid w:val="0092195A"/>
    <w:rsid w:val="009230E3"/>
    <w:rsid w:val="009234F7"/>
    <w:rsid w:val="009236FD"/>
    <w:rsid w:val="009244A2"/>
    <w:rsid w:val="00924D03"/>
    <w:rsid w:val="009254AF"/>
    <w:rsid w:val="009256F2"/>
    <w:rsid w:val="009258CC"/>
    <w:rsid w:val="009266C8"/>
    <w:rsid w:val="00926773"/>
    <w:rsid w:val="00926B75"/>
    <w:rsid w:val="00926DB9"/>
    <w:rsid w:val="009278D2"/>
    <w:rsid w:val="00927AAD"/>
    <w:rsid w:val="00927C9D"/>
    <w:rsid w:val="00927DEB"/>
    <w:rsid w:val="009306C2"/>
    <w:rsid w:val="00931994"/>
    <w:rsid w:val="00931BA6"/>
    <w:rsid w:val="00932230"/>
    <w:rsid w:val="009324CA"/>
    <w:rsid w:val="00932935"/>
    <w:rsid w:val="0093375A"/>
    <w:rsid w:val="00933B8C"/>
    <w:rsid w:val="00933B9F"/>
    <w:rsid w:val="00933DBD"/>
    <w:rsid w:val="00933DD0"/>
    <w:rsid w:val="00934025"/>
    <w:rsid w:val="00934FB5"/>
    <w:rsid w:val="009352ED"/>
    <w:rsid w:val="0093583F"/>
    <w:rsid w:val="00936BDE"/>
    <w:rsid w:val="00936FA6"/>
    <w:rsid w:val="0093700C"/>
    <w:rsid w:val="00937A7F"/>
    <w:rsid w:val="00937C38"/>
    <w:rsid w:val="00940539"/>
    <w:rsid w:val="009409DD"/>
    <w:rsid w:val="00940C34"/>
    <w:rsid w:val="0094162F"/>
    <w:rsid w:val="0094173A"/>
    <w:rsid w:val="009419F3"/>
    <w:rsid w:val="00941CC7"/>
    <w:rsid w:val="00941E9E"/>
    <w:rsid w:val="0094202C"/>
    <w:rsid w:val="009424F2"/>
    <w:rsid w:val="00942884"/>
    <w:rsid w:val="00942A41"/>
    <w:rsid w:val="00942F42"/>
    <w:rsid w:val="009430EB"/>
    <w:rsid w:val="00943E6C"/>
    <w:rsid w:val="00945032"/>
    <w:rsid w:val="00945172"/>
    <w:rsid w:val="0094533D"/>
    <w:rsid w:val="00945935"/>
    <w:rsid w:val="00945D94"/>
    <w:rsid w:val="009467AB"/>
    <w:rsid w:val="00946F5E"/>
    <w:rsid w:val="009474A8"/>
    <w:rsid w:val="00947628"/>
    <w:rsid w:val="009505C6"/>
    <w:rsid w:val="00950D21"/>
    <w:rsid w:val="009514F9"/>
    <w:rsid w:val="009524A8"/>
    <w:rsid w:val="00952AAE"/>
    <w:rsid w:val="0095326C"/>
    <w:rsid w:val="0095346E"/>
    <w:rsid w:val="00953550"/>
    <w:rsid w:val="0095411A"/>
    <w:rsid w:val="0095432D"/>
    <w:rsid w:val="0095436B"/>
    <w:rsid w:val="009549C6"/>
    <w:rsid w:val="00954ACA"/>
    <w:rsid w:val="00954C84"/>
    <w:rsid w:val="0095549E"/>
    <w:rsid w:val="009555F5"/>
    <w:rsid w:val="0095672C"/>
    <w:rsid w:val="00956ED7"/>
    <w:rsid w:val="00956F7C"/>
    <w:rsid w:val="00957550"/>
    <w:rsid w:val="00957A5C"/>
    <w:rsid w:val="00957B0E"/>
    <w:rsid w:val="00957F25"/>
    <w:rsid w:val="009600AE"/>
    <w:rsid w:val="0096101A"/>
    <w:rsid w:val="00961238"/>
    <w:rsid w:val="00961A6F"/>
    <w:rsid w:val="00962343"/>
    <w:rsid w:val="00962B35"/>
    <w:rsid w:val="00962F19"/>
    <w:rsid w:val="009631FF"/>
    <w:rsid w:val="009633DA"/>
    <w:rsid w:val="009638B3"/>
    <w:rsid w:val="00963F4D"/>
    <w:rsid w:val="009645A7"/>
    <w:rsid w:val="00965B75"/>
    <w:rsid w:val="00966092"/>
    <w:rsid w:val="00966399"/>
    <w:rsid w:val="0096707F"/>
    <w:rsid w:val="0097005B"/>
    <w:rsid w:val="00970561"/>
    <w:rsid w:val="00970A59"/>
    <w:rsid w:val="009725CE"/>
    <w:rsid w:val="00972BF4"/>
    <w:rsid w:val="00972E94"/>
    <w:rsid w:val="009734F5"/>
    <w:rsid w:val="00974208"/>
    <w:rsid w:val="009748EA"/>
    <w:rsid w:val="00975398"/>
    <w:rsid w:val="00975415"/>
    <w:rsid w:val="00975457"/>
    <w:rsid w:val="0097580A"/>
    <w:rsid w:val="00975AA6"/>
    <w:rsid w:val="00975CE6"/>
    <w:rsid w:val="0097657F"/>
    <w:rsid w:val="009765C1"/>
    <w:rsid w:val="009769E0"/>
    <w:rsid w:val="00976ABB"/>
    <w:rsid w:val="00976B99"/>
    <w:rsid w:val="0097798C"/>
    <w:rsid w:val="00977B30"/>
    <w:rsid w:val="00977BA3"/>
    <w:rsid w:val="00977CF7"/>
    <w:rsid w:val="00977ED8"/>
    <w:rsid w:val="009805E6"/>
    <w:rsid w:val="00980AA9"/>
    <w:rsid w:val="00980B0E"/>
    <w:rsid w:val="00980CFF"/>
    <w:rsid w:val="009811BF"/>
    <w:rsid w:val="00981C6D"/>
    <w:rsid w:val="00982379"/>
    <w:rsid w:val="009823D6"/>
    <w:rsid w:val="00982B4C"/>
    <w:rsid w:val="00983621"/>
    <w:rsid w:val="0098480E"/>
    <w:rsid w:val="00985DD0"/>
    <w:rsid w:val="009862C3"/>
    <w:rsid w:val="009863FD"/>
    <w:rsid w:val="0098655E"/>
    <w:rsid w:val="009869F5"/>
    <w:rsid w:val="00986D4D"/>
    <w:rsid w:val="00987307"/>
    <w:rsid w:val="0098737B"/>
    <w:rsid w:val="009874F3"/>
    <w:rsid w:val="009877B0"/>
    <w:rsid w:val="0099004E"/>
    <w:rsid w:val="009906FC"/>
    <w:rsid w:val="009910D4"/>
    <w:rsid w:val="00991851"/>
    <w:rsid w:val="00991B23"/>
    <w:rsid w:val="00991D7E"/>
    <w:rsid w:val="00991FE2"/>
    <w:rsid w:val="009927D7"/>
    <w:rsid w:val="009933F1"/>
    <w:rsid w:val="00993658"/>
    <w:rsid w:val="00993D8D"/>
    <w:rsid w:val="00993EB8"/>
    <w:rsid w:val="00994C14"/>
    <w:rsid w:val="00994F68"/>
    <w:rsid w:val="009953E4"/>
    <w:rsid w:val="009953EA"/>
    <w:rsid w:val="0099668F"/>
    <w:rsid w:val="00996BF9"/>
    <w:rsid w:val="00997024"/>
    <w:rsid w:val="00997874"/>
    <w:rsid w:val="00997A93"/>
    <w:rsid w:val="00997AA6"/>
    <w:rsid w:val="00997D2F"/>
    <w:rsid w:val="00997D9C"/>
    <w:rsid w:val="00997E41"/>
    <w:rsid w:val="009A0C31"/>
    <w:rsid w:val="009A0DBA"/>
    <w:rsid w:val="009A1FC4"/>
    <w:rsid w:val="009A32AA"/>
    <w:rsid w:val="009A4382"/>
    <w:rsid w:val="009A4657"/>
    <w:rsid w:val="009A479A"/>
    <w:rsid w:val="009A4D17"/>
    <w:rsid w:val="009A4DE9"/>
    <w:rsid w:val="009A50EE"/>
    <w:rsid w:val="009A5A59"/>
    <w:rsid w:val="009A5DC4"/>
    <w:rsid w:val="009A6990"/>
    <w:rsid w:val="009A7222"/>
    <w:rsid w:val="009A7F21"/>
    <w:rsid w:val="009A7FA7"/>
    <w:rsid w:val="009B006B"/>
    <w:rsid w:val="009B068D"/>
    <w:rsid w:val="009B0B36"/>
    <w:rsid w:val="009B0D4E"/>
    <w:rsid w:val="009B1CF5"/>
    <w:rsid w:val="009B31FA"/>
    <w:rsid w:val="009B3701"/>
    <w:rsid w:val="009B447E"/>
    <w:rsid w:val="009B489D"/>
    <w:rsid w:val="009B5039"/>
    <w:rsid w:val="009B564C"/>
    <w:rsid w:val="009B5D9B"/>
    <w:rsid w:val="009B5DB9"/>
    <w:rsid w:val="009B635A"/>
    <w:rsid w:val="009B688E"/>
    <w:rsid w:val="009B69B2"/>
    <w:rsid w:val="009B7071"/>
    <w:rsid w:val="009B773E"/>
    <w:rsid w:val="009B7A1C"/>
    <w:rsid w:val="009B7C7D"/>
    <w:rsid w:val="009C00AA"/>
    <w:rsid w:val="009C0D01"/>
    <w:rsid w:val="009C0F92"/>
    <w:rsid w:val="009C12EF"/>
    <w:rsid w:val="009C1C31"/>
    <w:rsid w:val="009C1CD2"/>
    <w:rsid w:val="009C1F3E"/>
    <w:rsid w:val="009C22B0"/>
    <w:rsid w:val="009C23C2"/>
    <w:rsid w:val="009C28F5"/>
    <w:rsid w:val="009C2A82"/>
    <w:rsid w:val="009C3652"/>
    <w:rsid w:val="009C3AC0"/>
    <w:rsid w:val="009C5C97"/>
    <w:rsid w:val="009C5D46"/>
    <w:rsid w:val="009C65F6"/>
    <w:rsid w:val="009C694C"/>
    <w:rsid w:val="009C6B1B"/>
    <w:rsid w:val="009C6C7F"/>
    <w:rsid w:val="009C71CB"/>
    <w:rsid w:val="009C7610"/>
    <w:rsid w:val="009C7905"/>
    <w:rsid w:val="009D01A1"/>
    <w:rsid w:val="009D0309"/>
    <w:rsid w:val="009D0357"/>
    <w:rsid w:val="009D1037"/>
    <w:rsid w:val="009D17DA"/>
    <w:rsid w:val="009D1BA6"/>
    <w:rsid w:val="009D2131"/>
    <w:rsid w:val="009D281D"/>
    <w:rsid w:val="009D5774"/>
    <w:rsid w:val="009D5F15"/>
    <w:rsid w:val="009D6392"/>
    <w:rsid w:val="009D69AB"/>
    <w:rsid w:val="009D7017"/>
    <w:rsid w:val="009D723E"/>
    <w:rsid w:val="009D7416"/>
    <w:rsid w:val="009D7751"/>
    <w:rsid w:val="009E018E"/>
    <w:rsid w:val="009E07C3"/>
    <w:rsid w:val="009E0D01"/>
    <w:rsid w:val="009E10E6"/>
    <w:rsid w:val="009E1F2C"/>
    <w:rsid w:val="009E219A"/>
    <w:rsid w:val="009E2332"/>
    <w:rsid w:val="009E3228"/>
    <w:rsid w:val="009E38E3"/>
    <w:rsid w:val="009E3DA7"/>
    <w:rsid w:val="009E40F3"/>
    <w:rsid w:val="009E483A"/>
    <w:rsid w:val="009E4A92"/>
    <w:rsid w:val="009E4EF3"/>
    <w:rsid w:val="009E5B36"/>
    <w:rsid w:val="009E5F2D"/>
    <w:rsid w:val="009E626A"/>
    <w:rsid w:val="009E641B"/>
    <w:rsid w:val="009E6A30"/>
    <w:rsid w:val="009E709C"/>
    <w:rsid w:val="009E7318"/>
    <w:rsid w:val="009E7328"/>
    <w:rsid w:val="009E7367"/>
    <w:rsid w:val="009E7819"/>
    <w:rsid w:val="009E782F"/>
    <w:rsid w:val="009E79EA"/>
    <w:rsid w:val="009F0B10"/>
    <w:rsid w:val="009F0B6E"/>
    <w:rsid w:val="009F11FB"/>
    <w:rsid w:val="009F1544"/>
    <w:rsid w:val="009F2608"/>
    <w:rsid w:val="009F2660"/>
    <w:rsid w:val="009F2744"/>
    <w:rsid w:val="009F2882"/>
    <w:rsid w:val="009F2A37"/>
    <w:rsid w:val="009F3119"/>
    <w:rsid w:val="009F345D"/>
    <w:rsid w:val="009F3604"/>
    <w:rsid w:val="009F3636"/>
    <w:rsid w:val="009F4032"/>
    <w:rsid w:val="009F4137"/>
    <w:rsid w:val="009F450A"/>
    <w:rsid w:val="009F4E80"/>
    <w:rsid w:val="009F5440"/>
    <w:rsid w:val="009F6823"/>
    <w:rsid w:val="009F7004"/>
    <w:rsid w:val="009F7291"/>
    <w:rsid w:val="009F7B35"/>
    <w:rsid w:val="00A0024B"/>
    <w:rsid w:val="00A0028C"/>
    <w:rsid w:val="00A00355"/>
    <w:rsid w:val="00A00363"/>
    <w:rsid w:val="00A00404"/>
    <w:rsid w:val="00A00AA0"/>
    <w:rsid w:val="00A00EAA"/>
    <w:rsid w:val="00A016DF"/>
    <w:rsid w:val="00A01D47"/>
    <w:rsid w:val="00A01EF4"/>
    <w:rsid w:val="00A02804"/>
    <w:rsid w:val="00A029EE"/>
    <w:rsid w:val="00A02D55"/>
    <w:rsid w:val="00A02DA2"/>
    <w:rsid w:val="00A03AE8"/>
    <w:rsid w:val="00A044DE"/>
    <w:rsid w:val="00A04A15"/>
    <w:rsid w:val="00A0516D"/>
    <w:rsid w:val="00A05202"/>
    <w:rsid w:val="00A05739"/>
    <w:rsid w:val="00A065F2"/>
    <w:rsid w:val="00A06E11"/>
    <w:rsid w:val="00A07139"/>
    <w:rsid w:val="00A079A3"/>
    <w:rsid w:val="00A07B19"/>
    <w:rsid w:val="00A108CF"/>
    <w:rsid w:val="00A10B2C"/>
    <w:rsid w:val="00A10EF7"/>
    <w:rsid w:val="00A11075"/>
    <w:rsid w:val="00A1127B"/>
    <w:rsid w:val="00A115E1"/>
    <w:rsid w:val="00A118DF"/>
    <w:rsid w:val="00A122F4"/>
    <w:rsid w:val="00A12EA3"/>
    <w:rsid w:val="00A1345A"/>
    <w:rsid w:val="00A13C90"/>
    <w:rsid w:val="00A13E6C"/>
    <w:rsid w:val="00A14228"/>
    <w:rsid w:val="00A144EB"/>
    <w:rsid w:val="00A1491B"/>
    <w:rsid w:val="00A149D4"/>
    <w:rsid w:val="00A14D73"/>
    <w:rsid w:val="00A15173"/>
    <w:rsid w:val="00A1558A"/>
    <w:rsid w:val="00A15EF2"/>
    <w:rsid w:val="00A16469"/>
    <w:rsid w:val="00A16AE3"/>
    <w:rsid w:val="00A16FBD"/>
    <w:rsid w:val="00A20214"/>
    <w:rsid w:val="00A203D8"/>
    <w:rsid w:val="00A20BBB"/>
    <w:rsid w:val="00A217BB"/>
    <w:rsid w:val="00A21CB3"/>
    <w:rsid w:val="00A21D82"/>
    <w:rsid w:val="00A21E20"/>
    <w:rsid w:val="00A237B8"/>
    <w:rsid w:val="00A23C25"/>
    <w:rsid w:val="00A23CEB"/>
    <w:rsid w:val="00A23FBF"/>
    <w:rsid w:val="00A240AA"/>
    <w:rsid w:val="00A243C7"/>
    <w:rsid w:val="00A24560"/>
    <w:rsid w:val="00A24AF7"/>
    <w:rsid w:val="00A25997"/>
    <w:rsid w:val="00A259E7"/>
    <w:rsid w:val="00A25F30"/>
    <w:rsid w:val="00A2606F"/>
    <w:rsid w:val="00A263AC"/>
    <w:rsid w:val="00A264DA"/>
    <w:rsid w:val="00A2659F"/>
    <w:rsid w:val="00A267F1"/>
    <w:rsid w:val="00A2684F"/>
    <w:rsid w:val="00A270F8"/>
    <w:rsid w:val="00A27922"/>
    <w:rsid w:val="00A27D20"/>
    <w:rsid w:val="00A3031D"/>
    <w:rsid w:val="00A30518"/>
    <w:rsid w:val="00A30577"/>
    <w:rsid w:val="00A3094C"/>
    <w:rsid w:val="00A31A14"/>
    <w:rsid w:val="00A324C8"/>
    <w:rsid w:val="00A32665"/>
    <w:rsid w:val="00A33342"/>
    <w:rsid w:val="00A3334E"/>
    <w:rsid w:val="00A33A2C"/>
    <w:rsid w:val="00A33C96"/>
    <w:rsid w:val="00A33CEC"/>
    <w:rsid w:val="00A34225"/>
    <w:rsid w:val="00A3486F"/>
    <w:rsid w:val="00A35712"/>
    <w:rsid w:val="00A35F27"/>
    <w:rsid w:val="00A3608F"/>
    <w:rsid w:val="00A365DC"/>
    <w:rsid w:val="00A36615"/>
    <w:rsid w:val="00A3669E"/>
    <w:rsid w:val="00A36B54"/>
    <w:rsid w:val="00A36E9F"/>
    <w:rsid w:val="00A37A91"/>
    <w:rsid w:val="00A37F64"/>
    <w:rsid w:val="00A40808"/>
    <w:rsid w:val="00A40E66"/>
    <w:rsid w:val="00A4129A"/>
    <w:rsid w:val="00A4278E"/>
    <w:rsid w:val="00A428E9"/>
    <w:rsid w:val="00A42D8D"/>
    <w:rsid w:val="00A42EFB"/>
    <w:rsid w:val="00A42F10"/>
    <w:rsid w:val="00A434F4"/>
    <w:rsid w:val="00A438EC"/>
    <w:rsid w:val="00A43F33"/>
    <w:rsid w:val="00A44047"/>
    <w:rsid w:val="00A45773"/>
    <w:rsid w:val="00A46097"/>
    <w:rsid w:val="00A4654A"/>
    <w:rsid w:val="00A469DE"/>
    <w:rsid w:val="00A507F8"/>
    <w:rsid w:val="00A51097"/>
    <w:rsid w:val="00A51A15"/>
    <w:rsid w:val="00A51CC5"/>
    <w:rsid w:val="00A5257D"/>
    <w:rsid w:val="00A53005"/>
    <w:rsid w:val="00A535DF"/>
    <w:rsid w:val="00A53A0C"/>
    <w:rsid w:val="00A5402D"/>
    <w:rsid w:val="00A544F1"/>
    <w:rsid w:val="00A54850"/>
    <w:rsid w:val="00A54D80"/>
    <w:rsid w:val="00A54F39"/>
    <w:rsid w:val="00A556C6"/>
    <w:rsid w:val="00A556D9"/>
    <w:rsid w:val="00A556F4"/>
    <w:rsid w:val="00A55AAB"/>
    <w:rsid w:val="00A55D19"/>
    <w:rsid w:val="00A56AB7"/>
    <w:rsid w:val="00A5706A"/>
    <w:rsid w:val="00A576AA"/>
    <w:rsid w:val="00A579F7"/>
    <w:rsid w:val="00A57B53"/>
    <w:rsid w:val="00A6067D"/>
    <w:rsid w:val="00A60A5B"/>
    <w:rsid w:val="00A6155D"/>
    <w:rsid w:val="00A62537"/>
    <w:rsid w:val="00A62D58"/>
    <w:rsid w:val="00A636A1"/>
    <w:rsid w:val="00A6386F"/>
    <w:rsid w:val="00A63C5B"/>
    <w:rsid w:val="00A6400F"/>
    <w:rsid w:val="00A64092"/>
    <w:rsid w:val="00A642BC"/>
    <w:rsid w:val="00A64A7C"/>
    <w:rsid w:val="00A64AA5"/>
    <w:rsid w:val="00A64ABD"/>
    <w:rsid w:val="00A64B50"/>
    <w:rsid w:val="00A65B21"/>
    <w:rsid w:val="00A65DFB"/>
    <w:rsid w:val="00A65E7A"/>
    <w:rsid w:val="00A65F3E"/>
    <w:rsid w:val="00A66413"/>
    <w:rsid w:val="00A665FB"/>
    <w:rsid w:val="00A665FC"/>
    <w:rsid w:val="00A66A31"/>
    <w:rsid w:val="00A670FD"/>
    <w:rsid w:val="00A6754E"/>
    <w:rsid w:val="00A6776C"/>
    <w:rsid w:val="00A67C10"/>
    <w:rsid w:val="00A67C7E"/>
    <w:rsid w:val="00A7024C"/>
    <w:rsid w:val="00A7088D"/>
    <w:rsid w:val="00A70BD7"/>
    <w:rsid w:val="00A712A0"/>
    <w:rsid w:val="00A71E05"/>
    <w:rsid w:val="00A71EE4"/>
    <w:rsid w:val="00A72745"/>
    <w:rsid w:val="00A727BB"/>
    <w:rsid w:val="00A7298A"/>
    <w:rsid w:val="00A72F37"/>
    <w:rsid w:val="00A72FEA"/>
    <w:rsid w:val="00A74A8F"/>
    <w:rsid w:val="00A74F34"/>
    <w:rsid w:val="00A7575F"/>
    <w:rsid w:val="00A76141"/>
    <w:rsid w:val="00A76329"/>
    <w:rsid w:val="00A764D5"/>
    <w:rsid w:val="00A76A50"/>
    <w:rsid w:val="00A76C27"/>
    <w:rsid w:val="00A772DA"/>
    <w:rsid w:val="00A77570"/>
    <w:rsid w:val="00A7799A"/>
    <w:rsid w:val="00A779AE"/>
    <w:rsid w:val="00A809FC"/>
    <w:rsid w:val="00A80E2F"/>
    <w:rsid w:val="00A8137C"/>
    <w:rsid w:val="00A8145F"/>
    <w:rsid w:val="00A81BD3"/>
    <w:rsid w:val="00A81DEF"/>
    <w:rsid w:val="00A825CF"/>
    <w:rsid w:val="00A82C46"/>
    <w:rsid w:val="00A835EC"/>
    <w:rsid w:val="00A8468A"/>
    <w:rsid w:val="00A849F0"/>
    <w:rsid w:val="00A84AF4"/>
    <w:rsid w:val="00A84E1A"/>
    <w:rsid w:val="00A85568"/>
    <w:rsid w:val="00A859FE"/>
    <w:rsid w:val="00A85E51"/>
    <w:rsid w:val="00A86064"/>
    <w:rsid w:val="00A860B7"/>
    <w:rsid w:val="00A866B2"/>
    <w:rsid w:val="00A867D4"/>
    <w:rsid w:val="00A87594"/>
    <w:rsid w:val="00A9089E"/>
    <w:rsid w:val="00A90A4F"/>
    <w:rsid w:val="00A90A6B"/>
    <w:rsid w:val="00A90AC5"/>
    <w:rsid w:val="00A90E2D"/>
    <w:rsid w:val="00A91027"/>
    <w:rsid w:val="00A91125"/>
    <w:rsid w:val="00A91B19"/>
    <w:rsid w:val="00A92166"/>
    <w:rsid w:val="00A92451"/>
    <w:rsid w:val="00A925AD"/>
    <w:rsid w:val="00A9262C"/>
    <w:rsid w:val="00A928F3"/>
    <w:rsid w:val="00A92BF5"/>
    <w:rsid w:val="00A92DC4"/>
    <w:rsid w:val="00A95D7F"/>
    <w:rsid w:val="00A960D3"/>
    <w:rsid w:val="00A963D7"/>
    <w:rsid w:val="00A96410"/>
    <w:rsid w:val="00A97251"/>
    <w:rsid w:val="00A975CA"/>
    <w:rsid w:val="00A97922"/>
    <w:rsid w:val="00A97F44"/>
    <w:rsid w:val="00AA0232"/>
    <w:rsid w:val="00AA02E8"/>
    <w:rsid w:val="00AA034A"/>
    <w:rsid w:val="00AA0392"/>
    <w:rsid w:val="00AA073D"/>
    <w:rsid w:val="00AA081A"/>
    <w:rsid w:val="00AA091F"/>
    <w:rsid w:val="00AA0AB2"/>
    <w:rsid w:val="00AA0F89"/>
    <w:rsid w:val="00AA12C8"/>
    <w:rsid w:val="00AA12F1"/>
    <w:rsid w:val="00AA1554"/>
    <w:rsid w:val="00AA159D"/>
    <w:rsid w:val="00AA2E18"/>
    <w:rsid w:val="00AA3043"/>
    <w:rsid w:val="00AA32B3"/>
    <w:rsid w:val="00AA36D2"/>
    <w:rsid w:val="00AA3F7F"/>
    <w:rsid w:val="00AA4D96"/>
    <w:rsid w:val="00AA4E86"/>
    <w:rsid w:val="00AA5115"/>
    <w:rsid w:val="00AA5168"/>
    <w:rsid w:val="00AA52D6"/>
    <w:rsid w:val="00AA5761"/>
    <w:rsid w:val="00AA5F79"/>
    <w:rsid w:val="00AA5F86"/>
    <w:rsid w:val="00AA7209"/>
    <w:rsid w:val="00AA732F"/>
    <w:rsid w:val="00AA7345"/>
    <w:rsid w:val="00AB06D2"/>
    <w:rsid w:val="00AB0BB4"/>
    <w:rsid w:val="00AB0D18"/>
    <w:rsid w:val="00AB144A"/>
    <w:rsid w:val="00AB1485"/>
    <w:rsid w:val="00AB1980"/>
    <w:rsid w:val="00AB1A8D"/>
    <w:rsid w:val="00AB1B32"/>
    <w:rsid w:val="00AB21E6"/>
    <w:rsid w:val="00AB22F3"/>
    <w:rsid w:val="00AB23CE"/>
    <w:rsid w:val="00AB2821"/>
    <w:rsid w:val="00AB2897"/>
    <w:rsid w:val="00AB3533"/>
    <w:rsid w:val="00AB3558"/>
    <w:rsid w:val="00AB38BC"/>
    <w:rsid w:val="00AB3FA4"/>
    <w:rsid w:val="00AB40B3"/>
    <w:rsid w:val="00AB44F3"/>
    <w:rsid w:val="00AB4818"/>
    <w:rsid w:val="00AB48C7"/>
    <w:rsid w:val="00AB53D1"/>
    <w:rsid w:val="00AB572B"/>
    <w:rsid w:val="00AB57E8"/>
    <w:rsid w:val="00AB5DE8"/>
    <w:rsid w:val="00AB628D"/>
    <w:rsid w:val="00AB62EA"/>
    <w:rsid w:val="00AB6740"/>
    <w:rsid w:val="00AB6788"/>
    <w:rsid w:val="00AB6C6B"/>
    <w:rsid w:val="00AB6F5B"/>
    <w:rsid w:val="00AB740A"/>
    <w:rsid w:val="00AB76C2"/>
    <w:rsid w:val="00AC0672"/>
    <w:rsid w:val="00AC0948"/>
    <w:rsid w:val="00AC0EF3"/>
    <w:rsid w:val="00AC15D0"/>
    <w:rsid w:val="00AC2398"/>
    <w:rsid w:val="00AC2595"/>
    <w:rsid w:val="00AC29BB"/>
    <w:rsid w:val="00AC2EE8"/>
    <w:rsid w:val="00AC364D"/>
    <w:rsid w:val="00AC36D1"/>
    <w:rsid w:val="00AC3966"/>
    <w:rsid w:val="00AC39A2"/>
    <w:rsid w:val="00AC3A08"/>
    <w:rsid w:val="00AC439C"/>
    <w:rsid w:val="00AC45DE"/>
    <w:rsid w:val="00AC4A9A"/>
    <w:rsid w:val="00AC4EB9"/>
    <w:rsid w:val="00AC6600"/>
    <w:rsid w:val="00AC6E15"/>
    <w:rsid w:val="00AC6E83"/>
    <w:rsid w:val="00AC6EB8"/>
    <w:rsid w:val="00AC793E"/>
    <w:rsid w:val="00AC7A4C"/>
    <w:rsid w:val="00AD003F"/>
    <w:rsid w:val="00AD0209"/>
    <w:rsid w:val="00AD0876"/>
    <w:rsid w:val="00AD10D9"/>
    <w:rsid w:val="00AD1878"/>
    <w:rsid w:val="00AD193A"/>
    <w:rsid w:val="00AD208C"/>
    <w:rsid w:val="00AD2393"/>
    <w:rsid w:val="00AD3161"/>
    <w:rsid w:val="00AD37D0"/>
    <w:rsid w:val="00AD3A4D"/>
    <w:rsid w:val="00AD3BE3"/>
    <w:rsid w:val="00AD4285"/>
    <w:rsid w:val="00AD4797"/>
    <w:rsid w:val="00AD4CE0"/>
    <w:rsid w:val="00AD51C6"/>
    <w:rsid w:val="00AD53B7"/>
    <w:rsid w:val="00AD5615"/>
    <w:rsid w:val="00AD5643"/>
    <w:rsid w:val="00AD5BA2"/>
    <w:rsid w:val="00AD5BE1"/>
    <w:rsid w:val="00AD5E1B"/>
    <w:rsid w:val="00AD6253"/>
    <w:rsid w:val="00AD653E"/>
    <w:rsid w:val="00AD6981"/>
    <w:rsid w:val="00AD6F82"/>
    <w:rsid w:val="00AD7A88"/>
    <w:rsid w:val="00AD7FDD"/>
    <w:rsid w:val="00AE0179"/>
    <w:rsid w:val="00AE046E"/>
    <w:rsid w:val="00AE0B13"/>
    <w:rsid w:val="00AE0CEC"/>
    <w:rsid w:val="00AE160A"/>
    <w:rsid w:val="00AE1E4A"/>
    <w:rsid w:val="00AE2712"/>
    <w:rsid w:val="00AE31A9"/>
    <w:rsid w:val="00AE35EE"/>
    <w:rsid w:val="00AE3710"/>
    <w:rsid w:val="00AE4308"/>
    <w:rsid w:val="00AE65FA"/>
    <w:rsid w:val="00AE676B"/>
    <w:rsid w:val="00AE6C82"/>
    <w:rsid w:val="00AE6F2B"/>
    <w:rsid w:val="00AE72FD"/>
    <w:rsid w:val="00AE73C3"/>
    <w:rsid w:val="00AE7B77"/>
    <w:rsid w:val="00AE7BD4"/>
    <w:rsid w:val="00AE7EE6"/>
    <w:rsid w:val="00AF081A"/>
    <w:rsid w:val="00AF0D52"/>
    <w:rsid w:val="00AF0E8A"/>
    <w:rsid w:val="00AF1087"/>
    <w:rsid w:val="00AF1C25"/>
    <w:rsid w:val="00AF288C"/>
    <w:rsid w:val="00AF2CC8"/>
    <w:rsid w:val="00AF3193"/>
    <w:rsid w:val="00AF34E9"/>
    <w:rsid w:val="00AF3630"/>
    <w:rsid w:val="00AF3A22"/>
    <w:rsid w:val="00AF3BB5"/>
    <w:rsid w:val="00AF3C09"/>
    <w:rsid w:val="00AF422F"/>
    <w:rsid w:val="00AF44F8"/>
    <w:rsid w:val="00AF4D04"/>
    <w:rsid w:val="00AF5CED"/>
    <w:rsid w:val="00AF628B"/>
    <w:rsid w:val="00AF6772"/>
    <w:rsid w:val="00AF67C3"/>
    <w:rsid w:val="00AF6B8F"/>
    <w:rsid w:val="00AF7143"/>
    <w:rsid w:val="00AF7C9D"/>
    <w:rsid w:val="00B003CC"/>
    <w:rsid w:val="00B008D3"/>
    <w:rsid w:val="00B009BC"/>
    <w:rsid w:val="00B00A8A"/>
    <w:rsid w:val="00B00FE7"/>
    <w:rsid w:val="00B0125D"/>
    <w:rsid w:val="00B01649"/>
    <w:rsid w:val="00B01B01"/>
    <w:rsid w:val="00B01B4D"/>
    <w:rsid w:val="00B01F84"/>
    <w:rsid w:val="00B02085"/>
    <w:rsid w:val="00B0221C"/>
    <w:rsid w:val="00B025D5"/>
    <w:rsid w:val="00B02608"/>
    <w:rsid w:val="00B02814"/>
    <w:rsid w:val="00B02B44"/>
    <w:rsid w:val="00B02D41"/>
    <w:rsid w:val="00B02E27"/>
    <w:rsid w:val="00B02F3D"/>
    <w:rsid w:val="00B033F2"/>
    <w:rsid w:val="00B03B85"/>
    <w:rsid w:val="00B04004"/>
    <w:rsid w:val="00B04295"/>
    <w:rsid w:val="00B04693"/>
    <w:rsid w:val="00B057F4"/>
    <w:rsid w:val="00B05891"/>
    <w:rsid w:val="00B05928"/>
    <w:rsid w:val="00B05D21"/>
    <w:rsid w:val="00B0635F"/>
    <w:rsid w:val="00B10EE5"/>
    <w:rsid w:val="00B12275"/>
    <w:rsid w:val="00B129D6"/>
    <w:rsid w:val="00B12C59"/>
    <w:rsid w:val="00B13349"/>
    <w:rsid w:val="00B1370C"/>
    <w:rsid w:val="00B13904"/>
    <w:rsid w:val="00B14103"/>
    <w:rsid w:val="00B14198"/>
    <w:rsid w:val="00B14BBD"/>
    <w:rsid w:val="00B157CA"/>
    <w:rsid w:val="00B157CE"/>
    <w:rsid w:val="00B15803"/>
    <w:rsid w:val="00B15979"/>
    <w:rsid w:val="00B163EA"/>
    <w:rsid w:val="00B16668"/>
    <w:rsid w:val="00B1679E"/>
    <w:rsid w:val="00B16E33"/>
    <w:rsid w:val="00B1750D"/>
    <w:rsid w:val="00B17586"/>
    <w:rsid w:val="00B17897"/>
    <w:rsid w:val="00B200AF"/>
    <w:rsid w:val="00B202BC"/>
    <w:rsid w:val="00B20810"/>
    <w:rsid w:val="00B221A6"/>
    <w:rsid w:val="00B2313E"/>
    <w:rsid w:val="00B23421"/>
    <w:rsid w:val="00B2343C"/>
    <w:rsid w:val="00B23686"/>
    <w:rsid w:val="00B236B4"/>
    <w:rsid w:val="00B23A06"/>
    <w:rsid w:val="00B23A6C"/>
    <w:rsid w:val="00B23F4F"/>
    <w:rsid w:val="00B24261"/>
    <w:rsid w:val="00B249EB"/>
    <w:rsid w:val="00B25B77"/>
    <w:rsid w:val="00B266D7"/>
    <w:rsid w:val="00B26C15"/>
    <w:rsid w:val="00B26CC2"/>
    <w:rsid w:val="00B26F7A"/>
    <w:rsid w:val="00B272B1"/>
    <w:rsid w:val="00B2792C"/>
    <w:rsid w:val="00B27C0B"/>
    <w:rsid w:val="00B27F81"/>
    <w:rsid w:val="00B3044C"/>
    <w:rsid w:val="00B3071B"/>
    <w:rsid w:val="00B30D24"/>
    <w:rsid w:val="00B30F50"/>
    <w:rsid w:val="00B31262"/>
    <w:rsid w:val="00B31C19"/>
    <w:rsid w:val="00B327C2"/>
    <w:rsid w:val="00B329CB"/>
    <w:rsid w:val="00B32AA8"/>
    <w:rsid w:val="00B32F41"/>
    <w:rsid w:val="00B32F4D"/>
    <w:rsid w:val="00B33B60"/>
    <w:rsid w:val="00B33B81"/>
    <w:rsid w:val="00B34060"/>
    <w:rsid w:val="00B3416F"/>
    <w:rsid w:val="00B34358"/>
    <w:rsid w:val="00B3547C"/>
    <w:rsid w:val="00B354A5"/>
    <w:rsid w:val="00B354D5"/>
    <w:rsid w:val="00B3618B"/>
    <w:rsid w:val="00B362D0"/>
    <w:rsid w:val="00B367EC"/>
    <w:rsid w:val="00B36C2E"/>
    <w:rsid w:val="00B36D4D"/>
    <w:rsid w:val="00B3702E"/>
    <w:rsid w:val="00B3749C"/>
    <w:rsid w:val="00B378B0"/>
    <w:rsid w:val="00B37BC1"/>
    <w:rsid w:val="00B37E81"/>
    <w:rsid w:val="00B37F81"/>
    <w:rsid w:val="00B4028D"/>
    <w:rsid w:val="00B402A5"/>
    <w:rsid w:val="00B40531"/>
    <w:rsid w:val="00B40571"/>
    <w:rsid w:val="00B4058A"/>
    <w:rsid w:val="00B40C0B"/>
    <w:rsid w:val="00B40CE7"/>
    <w:rsid w:val="00B41969"/>
    <w:rsid w:val="00B42167"/>
    <w:rsid w:val="00B42E48"/>
    <w:rsid w:val="00B430E0"/>
    <w:rsid w:val="00B43325"/>
    <w:rsid w:val="00B43535"/>
    <w:rsid w:val="00B45237"/>
    <w:rsid w:val="00B45310"/>
    <w:rsid w:val="00B45790"/>
    <w:rsid w:val="00B4581F"/>
    <w:rsid w:val="00B45D8C"/>
    <w:rsid w:val="00B466CA"/>
    <w:rsid w:val="00B46829"/>
    <w:rsid w:val="00B46D06"/>
    <w:rsid w:val="00B47BD8"/>
    <w:rsid w:val="00B506E0"/>
    <w:rsid w:val="00B51202"/>
    <w:rsid w:val="00B513F6"/>
    <w:rsid w:val="00B516B8"/>
    <w:rsid w:val="00B517BC"/>
    <w:rsid w:val="00B518F4"/>
    <w:rsid w:val="00B52311"/>
    <w:rsid w:val="00B52C61"/>
    <w:rsid w:val="00B52D38"/>
    <w:rsid w:val="00B5307F"/>
    <w:rsid w:val="00B530A7"/>
    <w:rsid w:val="00B53708"/>
    <w:rsid w:val="00B5396F"/>
    <w:rsid w:val="00B54173"/>
    <w:rsid w:val="00B5489D"/>
    <w:rsid w:val="00B54E8A"/>
    <w:rsid w:val="00B55038"/>
    <w:rsid w:val="00B55A09"/>
    <w:rsid w:val="00B55B48"/>
    <w:rsid w:val="00B55B88"/>
    <w:rsid w:val="00B55D73"/>
    <w:rsid w:val="00B56669"/>
    <w:rsid w:val="00B566C3"/>
    <w:rsid w:val="00B5732D"/>
    <w:rsid w:val="00B579D6"/>
    <w:rsid w:val="00B57B48"/>
    <w:rsid w:val="00B6008F"/>
    <w:rsid w:val="00B60174"/>
    <w:rsid w:val="00B60361"/>
    <w:rsid w:val="00B603D9"/>
    <w:rsid w:val="00B605B3"/>
    <w:rsid w:val="00B6061F"/>
    <w:rsid w:val="00B60AB2"/>
    <w:rsid w:val="00B60F5C"/>
    <w:rsid w:val="00B615A8"/>
    <w:rsid w:val="00B61A4A"/>
    <w:rsid w:val="00B61EBC"/>
    <w:rsid w:val="00B61EDF"/>
    <w:rsid w:val="00B6257A"/>
    <w:rsid w:val="00B628B7"/>
    <w:rsid w:val="00B62EF1"/>
    <w:rsid w:val="00B631A9"/>
    <w:rsid w:val="00B63239"/>
    <w:rsid w:val="00B63440"/>
    <w:rsid w:val="00B63596"/>
    <w:rsid w:val="00B63771"/>
    <w:rsid w:val="00B63868"/>
    <w:rsid w:val="00B63BE6"/>
    <w:rsid w:val="00B63D9F"/>
    <w:rsid w:val="00B63E4E"/>
    <w:rsid w:val="00B642EE"/>
    <w:rsid w:val="00B643DD"/>
    <w:rsid w:val="00B64652"/>
    <w:rsid w:val="00B6568C"/>
    <w:rsid w:val="00B6583B"/>
    <w:rsid w:val="00B65B6F"/>
    <w:rsid w:val="00B65C84"/>
    <w:rsid w:val="00B6635B"/>
    <w:rsid w:val="00B663D9"/>
    <w:rsid w:val="00B664BB"/>
    <w:rsid w:val="00B6679E"/>
    <w:rsid w:val="00B66ADB"/>
    <w:rsid w:val="00B66CCF"/>
    <w:rsid w:val="00B6709B"/>
    <w:rsid w:val="00B6730B"/>
    <w:rsid w:val="00B7003B"/>
    <w:rsid w:val="00B70911"/>
    <w:rsid w:val="00B709E0"/>
    <w:rsid w:val="00B70C4B"/>
    <w:rsid w:val="00B71077"/>
    <w:rsid w:val="00B7162B"/>
    <w:rsid w:val="00B71894"/>
    <w:rsid w:val="00B718CA"/>
    <w:rsid w:val="00B71F76"/>
    <w:rsid w:val="00B7283A"/>
    <w:rsid w:val="00B74212"/>
    <w:rsid w:val="00B74824"/>
    <w:rsid w:val="00B74CB1"/>
    <w:rsid w:val="00B7559A"/>
    <w:rsid w:val="00B7573B"/>
    <w:rsid w:val="00B75D95"/>
    <w:rsid w:val="00B76904"/>
    <w:rsid w:val="00B769A5"/>
    <w:rsid w:val="00B76B12"/>
    <w:rsid w:val="00B7707E"/>
    <w:rsid w:val="00B80154"/>
    <w:rsid w:val="00B8025A"/>
    <w:rsid w:val="00B80A9E"/>
    <w:rsid w:val="00B80BD3"/>
    <w:rsid w:val="00B812C1"/>
    <w:rsid w:val="00B81DD8"/>
    <w:rsid w:val="00B82201"/>
    <w:rsid w:val="00B82552"/>
    <w:rsid w:val="00B8263F"/>
    <w:rsid w:val="00B8448B"/>
    <w:rsid w:val="00B84681"/>
    <w:rsid w:val="00B84738"/>
    <w:rsid w:val="00B8511D"/>
    <w:rsid w:val="00B8523D"/>
    <w:rsid w:val="00B85D1C"/>
    <w:rsid w:val="00B864C5"/>
    <w:rsid w:val="00B86B4F"/>
    <w:rsid w:val="00B86C90"/>
    <w:rsid w:val="00B86D82"/>
    <w:rsid w:val="00B872A5"/>
    <w:rsid w:val="00B9083E"/>
    <w:rsid w:val="00B90C69"/>
    <w:rsid w:val="00B925E2"/>
    <w:rsid w:val="00B92A15"/>
    <w:rsid w:val="00B9305C"/>
    <w:rsid w:val="00B9315E"/>
    <w:rsid w:val="00B935DB"/>
    <w:rsid w:val="00B946C1"/>
    <w:rsid w:val="00B9488D"/>
    <w:rsid w:val="00B9521D"/>
    <w:rsid w:val="00B954CD"/>
    <w:rsid w:val="00B96588"/>
    <w:rsid w:val="00B96B2C"/>
    <w:rsid w:val="00B96D78"/>
    <w:rsid w:val="00B9723B"/>
    <w:rsid w:val="00B972AF"/>
    <w:rsid w:val="00B9779D"/>
    <w:rsid w:val="00BA02DD"/>
    <w:rsid w:val="00BA0DEB"/>
    <w:rsid w:val="00BA1786"/>
    <w:rsid w:val="00BA2A67"/>
    <w:rsid w:val="00BA2BC3"/>
    <w:rsid w:val="00BA5006"/>
    <w:rsid w:val="00BA5020"/>
    <w:rsid w:val="00BA5031"/>
    <w:rsid w:val="00BA506F"/>
    <w:rsid w:val="00BA5356"/>
    <w:rsid w:val="00BA590A"/>
    <w:rsid w:val="00BA5B5A"/>
    <w:rsid w:val="00BA5C72"/>
    <w:rsid w:val="00BA5EF8"/>
    <w:rsid w:val="00BA618A"/>
    <w:rsid w:val="00BA6547"/>
    <w:rsid w:val="00BA6A51"/>
    <w:rsid w:val="00BA6C22"/>
    <w:rsid w:val="00BA7814"/>
    <w:rsid w:val="00BB0392"/>
    <w:rsid w:val="00BB066C"/>
    <w:rsid w:val="00BB08AE"/>
    <w:rsid w:val="00BB0C6D"/>
    <w:rsid w:val="00BB0CE7"/>
    <w:rsid w:val="00BB13B9"/>
    <w:rsid w:val="00BB1695"/>
    <w:rsid w:val="00BB24E6"/>
    <w:rsid w:val="00BB3997"/>
    <w:rsid w:val="00BB3BCA"/>
    <w:rsid w:val="00BB3CD4"/>
    <w:rsid w:val="00BB45A3"/>
    <w:rsid w:val="00BB4B90"/>
    <w:rsid w:val="00BB4CF5"/>
    <w:rsid w:val="00BB6526"/>
    <w:rsid w:val="00BB6595"/>
    <w:rsid w:val="00BB6811"/>
    <w:rsid w:val="00BB6CB3"/>
    <w:rsid w:val="00BB7762"/>
    <w:rsid w:val="00BB779F"/>
    <w:rsid w:val="00BC004B"/>
    <w:rsid w:val="00BC10D5"/>
    <w:rsid w:val="00BC1BB9"/>
    <w:rsid w:val="00BC2437"/>
    <w:rsid w:val="00BC25E4"/>
    <w:rsid w:val="00BC25E7"/>
    <w:rsid w:val="00BC2622"/>
    <w:rsid w:val="00BC2B50"/>
    <w:rsid w:val="00BC344F"/>
    <w:rsid w:val="00BC3C0E"/>
    <w:rsid w:val="00BC4199"/>
    <w:rsid w:val="00BC4287"/>
    <w:rsid w:val="00BC47DF"/>
    <w:rsid w:val="00BC4869"/>
    <w:rsid w:val="00BC4F2A"/>
    <w:rsid w:val="00BC4F40"/>
    <w:rsid w:val="00BC54FD"/>
    <w:rsid w:val="00BC641F"/>
    <w:rsid w:val="00BC6823"/>
    <w:rsid w:val="00BC6B65"/>
    <w:rsid w:val="00BC7222"/>
    <w:rsid w:val="00BC750E"/>
    <w:rsid w:val="00BC786E"/>
    <w:rsid w:val="00BD0F51"/>
    <w:rsid w:val="00BD121B"/>
    <w:rsid w:val="00BD1897"/>
    <w:rsid w:val="00BD1C36"/>
    <w:rsid w:val="00BD1C3E"/>
    <w:rsid w:val="00BD2175"/>
    <w:rsid w:val="00BD21E6"/>
    <w:rsid w:val="00BD2382"/>
    <w:rsid w:val="00BD2DA9"/>
    <w:rsid w:val="00BD2E8F"/>
    <w:rsid w:val="00BD2FA8"/>
    <w:rsid w:val="00BD31C8"/>
    <w:rsid w:val="00BD33B7"/>
    <w:rsid w:val="00BD3711"/>
    <w:rsid w:val="00BD388B"/>
    <w:rsid w:val="00BD3EDE"/>
    <w:rsid w:val="00BD3FFD"/>
    <w:rsid w:val="00BD43EB"/>
    <w:rsid w:val="00BD446D"/>
    <w:rsid w:val="00BD4E68"/>
    <w:rsid w:val="00BD6260"/>
    <w:rsid w:val="00BD67CF"/>
    <w:rsid w:val="00BD7523"/>
    <w:rsid w:val="00BD7BBF"/>
    <w:rsid w:val="00BE00D7"/>
    <w:rsid w:val="00BE01A9"/>
    <w:rsid w:val="00BE055D"/>
    <w:rsid w:val="00BE0B42"/>
    <w:rsid w:val="00BE148C"/>
    <w:rsid w:val="00BE1BBF"/>
    <w:rsid w:val="00BE2326"/>
    <w:rsid w:val="00BE351B"/>
    <w:rsid w:val="00BE4238"/>
    <w:rsid w:val="00BE46EC"/>
    <w:rsid w:val="00BE475E"/>
    <w:rsid w:val="00BE499A"/>
    <w:rsid w:val="00BE4A11"/>
    <w:rsid w:val="00BE539B"/>
    <w:rsid w:val="00BE5531"/>
    <w:rsid w:val="00BE5F3C"/>
    <w:rsid w:val="00BE6744"/>
    <w:rsid w:val="00BE6BDE"/>
    <w:rsid w:val="00BE70B0"/>
    <w:rsid w:val="00BE74BC"/>
    <w:rsid w:val="00BE7AAB"/>
    <w:rsid w:val="00BE7CFB"/>
    <w:rsid w:val="00BF030D"/>
    <w:rsid w:val="00BF0319"/>
    <w:rsid w:val="00BF0CE2"/>
    <w:rsid w:val="00BF0EB0"/>
    <w:rsid w:val="00BF1700"/>
    <w:rsid w:val="00BF1F3D"/>
    <w:rsid w:val="00BF2A78"/>
    <w:rsid w:val="00BF2C5B"/>
    <w:rsid w:val="00BF3198"/>
    <w:rsid w:val="00BF3466"/>
    <w:rsid w:val="00BF3476"/>
    <w:rsid w:val="00BF3898"/>
    <w:rsid w:val="00BF38FE"/>
    <w:rsid w:val="00BF3C78"/>
    <w:rsid w:val="00BF4605"/>
    <w:rsid w:val="00BF473A"/>
    <w:rsid w:val="00BF484C"/>
    <w:rsid w:val="00BF4907"/>
    <w:rsid w:val="00BF4A18"/>
    <w:rsid w:val="00BF500F"/>
    <w:rsid w:val="00BF6F9E"/>
    <w:rsid w:val="00BF77F2"/>
    <w:rsid w:val="00BF7ADD"/>
    <w:rsid w:val="00BF7B0F"/>
    <w:rsid w:val="00C004D6"/>
    <w:rsid w:val="00C005AD"/>
    <w:rsid w:val="00C01224"/>
    <w:rsid w:val="00C0144E"/>
    <w:rsid w:val="00C01774"/>
    <w:rsid w:val="00C01840"/>
    <w:rsid w:val="00C0191D"/>
    <w:rsid w:val="00C01C0F"/>
    <w:rsid w:val="00C0209F"/>
    <w:rsid w:val="00C033AA"/>
    <w:rsid w:val="00C03A9B"/>
    <w:rsid w:val="00C03E4C"/>
    <w:rsid w:val="00C04300"/>
    <w:rsid w:val="00C04C02"/>
    <w:rsid w:val="00C04E7E"/>
    <w:rsid w:val="00C05145"/>
    <w:rsid w:val="00C05371"/>
    <w:rsid w:val="00C0561B"/>
    <w:rsid w:val="00C05A1E"/>
    <w:rsid w:val="00C05E8B"/>
    <w:rsid w:val="00C062B1"/>
    <w:rsid w:val="00C065BC"/>
    <w:rsid w:val="00C067F1"/>
    <w:rsid w:val="00C06C17"/>
    <w:rsid w:val="00C06E49"/>
    <w:rsid w:val="00C07790"/>
    <w:rsid w:val="00C07E50"/>
    <w:rsid w:val="00C10385"/>
    <w:rsid w:val="00C10CF8"/>
    <w:rsid w:val="00C11531"/>
    <w:rsid w:val="00C11690"/>
    <w:rsid w:val="00C121B5"/>
    <w:rsid w:val="00C122A5"/>
    <w:rsid w:val="00C1290E"/>
    <w:rsid w:val="00C13880"/>
    <w:rsid w:val="00C13A22"/>
    <w:rsid w:val="00C13C15"/>
    <w:rsid w:val="00C13DB8"/>
    <w:rsid w:val="00C13F21"/>
    <w:rsid w:val="00C140F8"/>
    <w:rsid w:val="00C1410A"/>
    <w:rsid w:val="00C141D6"/>
    <w:rsid w:val="00C14883"/>
    <w:rsid w:val="00C14BF6"/>
    <w:rsid w:val="00C15548"/>
    <w:rsid w:val="00C156EA"/>
    <w:rsid w:val="00C15ADD"/>
    <w:rsid w:val="00C15DA8"/>
    <w:rsid w:val="00C15FFF"/>
    <w:rsid w:val="00C168C2"/>
    <w:rsid w:val="00C1693B"/>
    <w:rsid w:val="00C174E3"/>
    <w:rsid w:val="00C17E02"/>
    <w:rsid w:val="00C204F2"/>
    <w:rsid w:val="00C20950"/>
    <w:rsid w:val="00C20D3B"/>
    <w:rsid w:val="00C20DCE"/>
    <w:rsid w:val="00C23C0B"/>
    <w:rsid w:val="00C23F01"/>
    <w:rsid w:val="00C24695"/>
    <w:rsid w:val="00C248C4"/>
    <w:rsid w:val="00C24A19"/>
    <w:rsid w:val="00C24D0C"/>
    <w:rsid w:val="00C2677B"/>
    <w:rsid w:val="00C268C5"/>
    <w:rsid w:val="00C26ECC"/>
    <w:rsid w:val="00C27A02"/>
    <w:rsid w:val="00C30001"/>
    <w:rsid w:val="00C30DA3"/>
    <w:rsid w:val="00C31181"/>
    <w:rsid w:val="00C312F3"/>
    <w:rsid w:val="00C31637"/>
    <w:rsid w:val="00C3204C"/>
    <w:rsid w:val="00C325A3"/>
    <w:rsid w:val="00C32702"/>
    <w:rsid w:val="00C32D48"/>
    <w:rsid w:val="00C32E52"/>
    <w:rsid w:val="00C33960"/>
    <w:rsid w:val="00C33BCF"/>
    <w:rsid w:val="00C34B8C"/>
    <w:rsid w:val="00C350A0"/>
    <w:rsid w:val="00C35384"/>
    <w:rsid w:val="00C356EF"/>
    <w:rsid w:val="00C35BCA"/>
    <w:rsid w:val="00C360BA"/>
    <w:rsid w:val="00C36E8E"/>
    <w:rsid w:val="00C36ED8"/>
    <w:rsid w:val="00C36ED9"/>
    <w:rsid w:val="00C370F3"/>
    <w:rsid w:val="00C37381"/>
    <w:rsid w:val="00C37653"/>
    <w:rsid w:val="00C377FC"/>
    <w:rsid w:val="00C4008A"/>
    <w:rsid w:val="00C400DB"/>
    <w:rsid w:val="00C409E9"/>
    <w:rsid w:val="00C40C24"/>
    <w:rsid w:val="00C40C56"/>
    <w:rsid w:val="00C40D19"/>
    <w:rsid w:val="00C412D8"/>
    <w:rsid w:val="00C41EE7"/>
    <w:rsid w:val="00C41FEA"/>
    <w:rsid w:val="00C422A2"/>
    <w:rsid w:val="00C42308"/>
    <w:rsid w:val="00C423DC"/>
    <w:rsid w:val="00C42A2A"/>
    <w:rsid w:val="00C42E89"/>
    <w:rsid w:val="00C4340E"/>
    <w:rsid w:val="00C43587"/>
    <w:rsid w:val="00C43B70"/>
    <w:rsid w:val="00C43D9C"/>
    <w:rsid w:val="00C43E60"/>
    <w:rsid w:val="00C448BD"/>
    <w:rsid w:val="00C44B82"/>
    <w:rsid w:val="00C44D0C"/>
    <w:rsid w:val="00C44DFD"/>
    <w:rsid w:val="00C44FD8"/>
    <w:rsid w:val="00C45501"/>
    <w:rsid w:val="00C46372"/>
    <w:rsid w:val="00C4680C"/>
    <w:rsid w:val="00C469A8"/>
    <w:rsid w:val="00C46DC6"/>
    <w:rsid w:val="00C46EAE"/>
    <w:rsid w:val="00C46F04"/>
    <w:rsid w:val="00C476DB"/>
    <w:rsid w:val="00C47732"/>
    <w:rsid w:val="00C47C2C"/>
    <w:rsid w:val="00C47DBD"/>
    <w:rsid w:val="00C5030C"/>
    <w:rsid w:val="00C5089F"/>
    <w:rsid w:val="00C50E09"/>
    <w:rsid w:val="00C50F2A"/>
    <w:rsid w:val="00C51668"/>
    <w:rsid w:val="00C516DA"/>
    <w:rsid w:val="00C5176D"/>
    <w:rsid w:val="00C51C9B"/>
    <w:rsid w:val="00C523F8"/>
    <w:rsid w:val="00C532F5"/>
    <w:rsid w:val="00C53539"/>
    <w:rsid w:val="00C53C2A"/>
    <w:rsid w:val="00C53D4B"/>
    <w:rsid w:val="00C53DAD"/>
    <w:rsid w:val="00C53E23"/>
    <w:rsid w:val="00C53E2A"/>
    <w:rsid w:val="00C54B01"/>
    <w:rsid w:val="00C54C6E"/>
    <w:rsid w:val="00C54D7B"/>
    <w:rsid w:val="00C55F1C"/>
    <w:rsid w:val="00C56228"/>
    <w:rsid w:val="00C5626A"/>
    <w:rsid w:val="00C56B51"/>
    <w:rsid w:val="00C57467"/>
    <w:rsid w:val="00C57690"/>
    <w:rsid w:val="00C60421"/>
    <w:rsid w:val="00C60567"/>
    <w:rsid w:val="00C60CA6"/>
    <w:rsid w:val="00C60D4F"/>
    <w:rsid w:val="00C60EC9"/>
    <w:rsid w:val="00C6100A"/>
    <w:rsid w:val="00C6185C"/>
    <w:rsid w:val="00C62205"/>
    <w:rsid w:val="00C6228A"/>
    <w:rsid w:val="00C6285E"/>
    <w:rsid w:val="00C6352A"/>
    <w:rsid w:val="00C63BF2"/>
    <w:rsid w:val="00C63C70"/>
    <w:rsid w:val="00C64D89"/>
    <w:rsid w:val="00C65194"/>
    <w:rsid w:val="00C659C5"/>
    <w:rsid w:val="00C6602D"/>
    <w:rsid w:val="00C66966"/>
    <w:rsid w:val="00C66BDA"/>
    <w:rsid w:val="00C66C09"/>
    <w:rsid w:val="00C66F0B"/>
    <w:rsid w:val="00C67063"/>
    <w:rsid w:val="00C67EAE"/>
    <w:rsid w:val="00C70278"/>
    <w:rsid w:val="00C707A3"/>
    <w:rsid w:val="00C70B33"/>
    <w:rsid w:val="00C70BD4"/>
    <w:rsid w:val="00C70CEF"/>
    <w:rsid w:val="00C71669"/>
    <w:rsid w:val="00C71A6F"/>
    <w:rsid w:val="00C72802"/>
    <w:rsid w:val="00C75029"/>
    <w:rsid w:val="00C7502E"/>
    <w:rsid w:val="00C7509D"/>
    <w:rsid w:val="00C75310"/>
    <w:rsid w:val="00C75561"/>
    <w:rsid w:val="00C759D2"/>
    <w:rsid w:val="00C75FD7"/>
    <w:rsid w:val="00C763AD"/>
    <w:rsid w:val="00C768A5"/>
    <w:rsid w:val="00C768D6"/>
    <w:rsid w:val="00C76CD8"/>
    <w:rsid w:val="00C76E40"/>
    <w:rsid w:val="00C77AF7"/>
    <w:rsid w:val="00C77E0B"/>
    <w:rsid w:val="00C77E19"/>
    <w:rsid w:val="00C807DE"/>
    <w:rsid w:val="00C80882"/>
    <w:rsid w:val="00C81436"/>
    <w:rsid w:val="00C8156E"/>
    <w:rsid w:val="00C81C04"/>
    <w:rsid w:val="00C81E5D"/>
    <w:rsid w:val="00C822BE"/>
    <w:rsid w:val="00C82347"/>
    <w:rsid w:val="00C8254A"/>
    <w:rsid w:val="00C82BE7"/>
    <w:rsid w:val="00C833A3"/>
    <w:rsid w:val="00C8348F"/>
    <w:rsid w:val="00C853B7"/>
    <w:rsid w:val="00C85822"/>
    <w:rsid w:val="00C85CBB"/>
    <w:rsid w:val="00C86BE1"/>
    <w:rsid w:val="00C86E28"/>
    <w:rsid w:val="00C8784D"/>
    <w:rsid w:val="00C879BD"/>
    <w:rsid w:val="00C87BD5"/>
    <w:rsid w:val="00C87CDA"/>
    <w:rsid w:val="00C9175C"/>
    <w:rsid w:val="00C91F10"/>
    <w:rsid w:val="00C922C7"/>
    <w:rsid w:val="00C92573"/>
    <w:rsid w:val="00C93761"/>
    <w:rsid w:val="00C93903"/>
    <w:rsid w:val="00C9458A"/>
    <w:rsid w:val="00C951A4"/>
    <w:rsid w:val="00C95BF2"/>
    <w:rsid w:val="00C96D99"/>
    <w:rsid w:val="00C9764A"/>
    <w:rsid w:val="00C9784A"/>
    <w:rsid w:val="00CA01EB"/>
    <w:rsid w:val="00CA02ED"/>
    <w:rsid w:val="00CA10DE"/>
    <w:rsid w:val="00CA1253"/>
    <w:rsid w:val="00CA16E1"/>
    <w:rsid w:val="00CA1BAB"/>
    <w:rsid w:val="00CA2A0E"/>
    <w:rsid w:val="00CA3188"/>
    <w:rsid w:val="00CA3B11"/>
    <w:rsid w:val="00CA4688"/>
    <w:rsid w:val="00CA4B31"/>
    <w:rsid w:val="00CA5702"/>
    <w:rsid w:val="00CA5BB3"/>
    <w:rsid w:val="00CA6321"/>
    <w:rsid w:val="00CA6EBE"/>
    <w:rsid w:val="00CA6EE2"/>
    <w:rsid w:val="00CA77E2"/>
    <w:rsid w:val="00CA7BF7"/>
    <w:rsid w:val="00CA7EF4"/>
    <w:rsid w:val="00CB002D"/>
    <w:rsid w:val="00CB0328"/>
    <w:rsid w:val="00CB0A3D"/>
    <w:rsid w:val="00CB103F"/>
    <w:rsid w:val="00CB13B6"/>
    <w:rsid w:val="00CB1DD1"/>
    <w:rsid w:val="00CB1FAA"/>
    <w:rsid w:val="00CB22B1"/>
    <w:rsid w:val="00CB282C"/>
    <w:rsid w:val="00CB2F82"/>
    <w:rsid w:val="00CB32B3"/>
    <w:rsid w:val="00CB381C"/>
    <w:rsid w:val="00CB4688"/>
    <w:rsid w:val="00CB4BB5"/>
    <w:rsid w:val="00CB4DD4"/>
    <w:rsid w:val="00CB4E66"/>
    <w:rsid w:val="00CB5CEA"/>
    <w:rsid w:val="00CB6374"/>
    <w:rsid w:val="00CB693D"/>
    <w:rsid w:val="00CB6F7F"/>
    <w:rsid w:val="00CB7795"/>
    <w:rsid w:val="00CC0035"/>
    <w:rsid w:val="00CC0A9D"/>
    <w:rsid w:val="00CC1035"/>
    <w:rsid w:val="00CC19DA"/>
    <w:rsid w:val="00CC22A7"/>
    <w:rsid w:val="00CC2C77"/>
    <w:rsid w:val="00CC370A"/>
    <w:rsid w:val="00CC3BC2"/>
    <w:rsid w:val="00CC4330"/>
    <w:rsid w:val="00CC457C"/>
    <w:rsid w:val="00CC4FB5"/>
    <w:rsid w:val="00CC5360"/>
    <w:rsid w:val="00CC53EC"/>
    <w:rsid w:val="00CC5A53"/>
    <w:rsid w:val="00CC5B5E"/>
    <w:rsid w:val="00CC5C75"/>
    <w:rsid w:val="00CC5F4F"/>
    <w:rsid w:val="00CC6169"/>
    <w:rsid w:val="00CC66C9"/>
    <w:rsid w:val="00CC68E8"/>
    <w:rsid w:val="00CC757B"/>
    <w:rsid w:val="00CC7A8D"/>
    <w:rsid w:val="00CC7D03"/>
    <w:rsid w:val="00CD0FD2"/>
    <w:rsid w:val="00CD1275"/>
    <w:rsid w:val="00CD1710"/>
    <w:rsid w:val="00CD1725"/>
    <w:rsid w:val="00CD18E6"/>
    <w:rsid w:val="00CD1F30"/>
    <w:rsid w:val="00CD20C9"/>
    <w:rsid w:val="00CD2387"/>
    <w:rsid w:val="00CD26AB"/>
    <w:rsid w:val="00CD2754"/>
    <w:rsid w:val="00CD2797"/>
    <w:rsid w:val="00CD2947"/>
    <w:rsid w:val="00CD2C4B"/>
    <w:rsid w:val="00CD2DBD"/>
    <w:rsid w:val="00CD3145"/>
    <w:rsid w:val="00CD3641"/>
    <w:rsid w:val="00CD3A2B"/>
    <w:rsid w:val="00CD3D4B"/>
    <w:rsid w:val="00CD3EC3"/>
    <w:rsid w:val="00CD4303"/>
    <w:rsid w:val="00CD4B74"/>
    <w:rsid w:val="00CD4D24"/>
    <w:rsid w:val="00CD58B5"/>
    <w:rsid w:val="00CD5A3F"/>
    <w:rsid w:val="00CD5B92"/>
    <w:rsid w:val="00CD5C3F"/>
    <w:rsid w:val="00CD60C6"/>
    <w:rsid w:val="00CD65D1"/>
    <w:rsid w:val="00CD7735"/>
    <w:rsid w:val="00CD7A51"/>
    <w:rsid w:val="00CD7D18"/>
    <w:rsid w:val="00CE0006"/>
    <w:rsid w:val="00CE0B38"/>
    <w:rsid w:val="00CE0BEF"/>
    <w:rsid w:val="00CE19E5"/>
    <w:rsid w:val="00CE2742"/>
    <w:rsid w:val="00CE28F5"/>
    <w:rsid w:val="00CE2EA5"/>
    <w:rsid w:val="00CE3317"/>
    <w:rsid w:val="00CE369E"/>
    <w:rsid w:val="00CE370B"/>
    <w:rsid w:val="00CE4AF2"/>
    <w:rsid w:val="00CE4FF2"/>
    <w:rsid w:val="00CE53A3"/>
    <w:rsid w:val="00CE55AB"/>
    <w:rsid w:val="00CE55D9"/>
    <w:rsid w:val="00CE5808"/>
    <w:rsid w:val="00CE5F93"/>
    <w:rsid w:val="00CE7016"/>
    <w:rsid w:val="00CE715A"/>
    <w:rsid w:val="00CE7A28"/>
    <w:rsid w:val="00CE7CB1"/>
    <w:rsid w:val="00CF016A"/>
    <w:rsid w:val="00CF073B"/>
    <w:rsid w:val="00CF0808"/>
    <w:rsid w:val="00CF0A39"/>
    <w:rsid w:val="00CF11FC"/>
    <w:rsid w:val="00CF1E4F"/>
    <w:rsid w:val="00CF1EE7"/>
    <w:rsid w:val="00CF212B"/>
    <w:rsid w:val="00CF232C"/>
    <w:rsid w:val="00CF287D"/>
    <w:rsid w:val="00CF31F3"/>
    <w:rsid w:val="00CF367D"/>
    <w:rsid w:val="00CF479B"/>
    <w:rsid w:val="00CF493A"/>
    <w:rsid w:val="00CF500D"/>
    <w:rsid w:val="00CF5736"/>
    <w:rsid w:val="00CF59BB"/>
    <w:rsid w:val="00CF5C8F"/>
    <w:rsid w:val="00CF5CAA"/>
    <w:rsid w:val="00CF61EB"/>
    <w:rsid w:val="00CF71A7"/>
    <w:rsid w:val="00D01444"/>
    <w:rsid w:val="00D0198E"/>
    <w:rsid w:val="00D0209B"/>
    <w:rsid w:val="00D02EF5"/>
    <w:rsid w:val="00D03380"/>
    <w:rsid w:val="00D033B1"/>
    <w:rsid w:val="00D037DE"/>
    <w:rsid w:val="00D03EC3"/>
    <w:rsid w:val="00D041D2"/>
    <w:rsid w:val="00D04294"/>
    <w:rsid w:val="00D0443F"/>
    <w:rsid w:val="00D04804"/>
    <w:rsid w:val="00D0490F"/>
    <w:rsid w:val="00D04CC3"/>
    <w:rsid w:val="00D04E97"/>
    <w:rsid w:val="00D0511C"/>
    <w:rsid w:val="00D056C7"/>
    <w:rsid w:val="00D057E2"/>
    <w:rsid w:val="00D05A8D"/>
    <w:rsid w:val="00D0637E"/>
    <w:rsid w:val="00D0697D"/>
    <w:rsid w:val="00D06999"/>
    <w:rsid w:val="00D07339"/>
    <w:rsid w:val="00D102E1"/>
    <w:rsid w:val="00D103C6"/>
    <w:rsid w:val="00D10670"/>
    <w:rsid w:val="00D106A5"/>
    <w:rsid w:val="00D10862"/>
    <w:rsid w:val="00D10AD4"/>
    <w:rsid w:val="00D10DA4"/>
    <w:rsid w:val="00D11DF6"/>
    <w:rsid w:val="00D12907"/>
    <w:rsid w:val="00D13115"/>
    <w:rsid w:val="00D13515"/>
    <w:rsid w:val="00D1359C"/>
    <w:rsid w:val="00D140CD"/>
    <w:rsid w:val="00D1426F"/>
    <w:rsid w:val="00D149C9"/>
    <w:rsid w:val="00D14AED"/>
    <w:rsid w:val="00D14DD6"/>
    <w:rsid w:val="00D159DA"/>
    <w:rsid w:val="00D15C94"/>
    <w:rsid w:val="00D15E6A"/>
    <w:rsid w:val="00D16561"/>
    <w:rsid w:val="00D1675D"/>
    <w:rsid w:val="00D16E9D"/>
    <w:rsid w:val="00D171A2"/>
    <w:rsid w:val="00D17D49"/>
    <w:rsid w:val="00D20266"/>
    <w:rsid w:val="00D202DE"/>
    <w:rsid w:val="00D2056B"/>
    <w:rsid w:val="00D205B7"/>
    <w:rsid w:val="00D20C9D"/>
    <w:rsid w:val="00D2114F"/>
    <w:rsid w:val="00D2189E"/>
    <w:rsid w:val="00D21C6C"/>
    <w:rsid w:val="00D226CC"/>
    <w:rsid w:val="00D2289D"/>
    <w:rsid w:val="00D22D0F"/>
    <w:rsid w:val="00D22D8A"/>
    <w:rsid w:val="00D22E5C"/>
    <w:rsid w:val="00D238B2"/>
    <w:rsid w:val="00D23F1D"/>
    <w:rsid w:val="00D23FC9"/>
    <w:rsid w:val="00D241AE"/>
    <w:rsid w:val="00D2455F"/>
    <w:rsid w:val="00D2506C"/>
    <w:rsid w:val="00D2518B"/>
    <w:rsid w:val="00D251ED"/>
    <w:rsid w:val="00D25228"/>
    <w:rsid w:val="00D25B86"/>
    <w:rsid w:val="00D2642B"/>
    <w:rsid w:val="00D26928"/>
    <w:rsid w:val="00D2703B"/>
    <w:rsid w:val="00D2712E"/>
    <w:rsid w:val="00D27F74"/>
    <w:rsid w:val="00D30721"/>
    <w:rsid w:val="00D30961"/>
    <w:rsid w:val="00D31AC7"/>
    <w:rsid w:val="00D31ACC"/>
    <w:rsid w:val="00D31ADE"/>
    <w:rsid w:val="00D31F77"/>
    <w:rsid w:val="00D3269D"/>
    <w:rsid w:val="00D329EC"/>
    <w:rsid w:val="00D32BDF"/>
    <w:rsid w:val="00D33058"/>
    <w:rsid w:val="00D33239"/>
    <w:rsid w:val="00D3342B"/>
    <w:rsid w:val="00D33595"/>
    <w:rsid w:val="00D33856"/>
    <w:rsid w:val="00D33AD6"/>
    <w:rsid w:val="00D33B48"/>
    <w:rsid w:val="00D33D7F"/>
    <w:rsid w:val="00D33D99"/>
    <w:rsid w:val="00D33FE6"/>
    <w:rsid w:val="00D341C8"/>
    <w:rsid w:val="00D34650"/>
    <w:rsid w:val="00D346F0"/>
    <w:rsid w:val="00D347DD"/>
    <w:rsid w:val="00D35A68"/>
    <w:rsid w:val="00D35B23"/>
    <w:rsid w:val="00D35B73"/>
    <w:rsid w:val="00D36140"/>
    <w:rsid w:val="00D36F0E"/>
    <w:rsid w:val="00D37D95"/>
    <w:rsid w:val="00D400B9"/>
    <w:rsid w:val="00D40248"/>
    <w:rsid w:val="00D402B7"/>
    <w:rsid w:val="00D402D5"/>
    <w:rsid w:val="00D40D9E"/>
    <w:rsid w:val="00D4148C"/>
    <w:rsid w:val="00D4180D"/>
    <w:rsid w:val="00D4196E"/>
    <w:rsid w:val="00D42225"/>
    <w:rsid w:val="00D427E2"/>
    <w:rsid w:val="00D43187"/>
    <w:rsid w:val="00D431BD"/>
    <w:rsid w:val="00D432E1"/>
    <w:rsid w:val="00D4408A"/>
    <w:rsid w:val="00D44547"/>
    <w:rsid w:val="00D446D2"/>
    <w:rsid w:val="00D44845"/>
    <w:rsid w:val="00D44928"/>
    <w:rsid w:val="00D44A93"/>
    <w:rsid w:val="00D44BF1"/>
    <w:rsid w:val="00D4551D"/>
    <w:rsid w:val="00D46225"/>
    <w:rsid w:val="00D46929"/>
    <w:rsid w:val="00D46C93"/>
    <w:rsid w:val="00D46DBE"/>
    <w:rsid w:val="00D4782C"/>
    <w:rsid w:val="00D47CFA"/>
    <w:rsid w:val="00D50519"/>
    <w:rsid w:val="00D51505"/>
    <w:rsid w:val="00D51943"/>
    <w:rsid w:val="00D51D34"/>
    <w:rsid w:val="00D523D3"/>
    <w:rsid w:val="00D52882"/>
    <w:rsid w:val="00D528FC"/>
    <w:rsid w:val="00D52967"/>
    <w:rsid w:val="00D52C7C"/>
    <w:rsid w:val="00D52E8F"/>
    <w:rsid w:val="00D52F25"/>
    <w:rsid w:val="00D530D6"/>
    <w:rsid w:val="00D531C4"/>
    <w:rsid w:val="00D53E07"/>
    <w:rsid w:val="00D544C5"/>
    <w:rsid w:val="00D55711"/>
    <w:rsid w:val="00D56380"/>
    <w:rsid w:val="00D56BC7"/>
    <w:rsid w:val="00D57E35"/>
    <w:rsid w:val="00D6006E"/>
    <w:rsid w:val="00D606F6"/>
    <w:rsid w:val="00D6088C"/>
    <w:rsid w:val="00D609BC"/>
    <w:rsid w:val="00D60DF2"/>
    <w:rsid w:val="00D60EEC"/>
    <w:rsid w:val="00D61872"/>
    <w:rsid w:val="00D61B71"/>
    <w:rsid w:val="00D61D32"/>
    <w:rsid w:val="00D62153"/>
    <w:rsid w:val="00D6285C"/>
    <w:rsid w:val="00D62991"/>
    <w:rsid w:val="00D62B5B"/>
    <w:rsid w:val="00D62C77"/>
    <w:rsid w:val="00D6304C"/>
    <w:rsid w:val="00D63DED"/>
    <w:rsid w:val="00D64310"/>
    <w:rsid w:val="00D6432C"/>
    <w:rsid w:val="00D648AC"/>
    <w:rsid w:val="00D64CD5"/>
    <w:rsid w:val="00D650AD"/>
    <w:rsid w:val="00D65745"/>
    <w:rsid w:val="00D65785"/>
    <w:rsid w:val="00D65AB9"/>
    <w:rsid w:val="00D65D5F"/>
    <w:rsid w:val="00D66589"/>
    <w:rsid w:val="00D66CCB"/>
    <w:rsid w:val="00D66D91"/>
    <w:rsid w:val="00D67654"/>
    <w:rsid w:val="00D676B3"/>
    <w:rsid w:val="00D677A2"/>
    <w:rsid w:val="00D703FA"/>
    <w:rsid w:val="00D70DAB"/>
    <w:rsid w:val="00D72B31"/>
    <w:rsid w:val="00D731A4"/>
    <w:rsid w:val="00D734D4"/>
    <w:rsid w:val="00D742DF"/>
    <w:rsid w:val="00D74852"/>
    <w:rsid w:val="00D74EB2"/>
    <w:rsid w:val="00D7583F"/>
    <w:rsid w:val="00D759C6"/>
    <w:rsid w:val="00D75B1F"/>
    <w:rsid w:val="00D75C98"/>
    <w:rsid w:val="00D75D17"/>
    <w:rsid w:val="00D765CB"/>
    <w:rsid w:val="00D765D3"/>
    <w:rsid w:val="00D77492"/>
    <w:rsid w:val="00D80CA3"/>
    <w:rsid w:val="00D80D51"/>
    <w:rsid w:val="00D81267"/>
    <w:rsid w:val="00D812D7"/>
    <w:rsid w:val="00D819B0"/>
    <w:rsid w:val="00D8202C"/>
    <w:rsid w:val="00D82193"/>
    <w:rsid w:val="00D82A2A"/>
    <w:rsid w:val="00D83137"/>
    <w:rsid w:val="00D83156"/>
    <w:rsid w:val="00D83215"/>
    <w:rsid w:val="00D836D5"/>
    <w:rsid w:val="00D83F51"/>
    <w:rsid w:val="00D84587"/>
    <w:rsid w:val="00D846C8"/>
    <w:rsid w:val="00D848CF"/>
    <w:rsid w:val="00D84B79"/>
    <w:rsid w:val="00D85109"/>
    <w:rsid w:val="00D85657"/>
    <w:rsid w:val="00D857EB"/>
    <w:rsid w:val="00D858CF"/>
    <w:rsid w:val="00D85DB1"/>
    <w:rsid w:val="00D86331"/>
    <w:rsid w:val="00D86448"/>
    <w:rsid w:val="00D8686C"/>
    <w:rsid w:val="00D8722E"/>
    <w:rsid w:val="00D8739F"/>
    <w:rsid w:val="00D879F3"/>
    <w:rsid w:val="00D87CB8"/>
    <w:rsid w:val="00D902AB"/>
    <w:rsid w:val="00D90711"/>
    <w:rsid w:val="00D90C1B"/>
    <w:rsid w:val="00D90C1F"/>
    <w:rsid w:val="00D92881"/>
    <w:rsid w:val="00D93082"/>
    <w:rsid w:val="00D9311E"/>
    <w:rsid w:val="00D933F0"/>
    <w:rsid w:val="00D94244"/>
    <w:rsid w:val="00D94E46"/>
    <w:rsid w:val="00D955EB"/>
    <w:rsid w:val="00D95BEA"/>
    <w:rsid w:val="00D96A64"/>
    <w:rsid w:val="00D96ACF"/>
    <w:rsid w:val="00D96DD0"/>
    <w:rsid w:val="00D973A8"/>
    <w:rsid w:val="00D97C96"/>
    <w:rsid w:val="00DA060E"/>
    <w:rsid w:val="00DA0BB7"/>
    <w:rsid w:val="00DA0C5C"/>
    <w:rsid w:val="00DA160A"/>
    <w:rsid w:val="00DA19B5"/>
    <w:rsid w:val="00DA1C32"/>
    <w:rsid w:val="00DA1EA9"/>
    <w:rsid w:val="00DA211C"/>
    <w:rsid w:val="00DA2524"/>
    <w:rsid w:val="00DA27D0"/>
    <w:rsid w:val="00DA310B"/>
    <w:rsid w:val="00DA3CD8"/>
    <w:rsid w:val="00DA41D8"/>
    <w:rsid w:val="00DA4B69"/>
    <w:rsid w:val="00DA4EEB"/>
    <w:rsid w:val="00DA5316"/>
    <w:rsid w:val="00DA55BD"/>
    <w:rsid w:val="00DA56D0"/>
    <w:rsid w:val="00DA591C"/>
    <w:rsid w:val="00DA5FAA"/>
    <w:rsid w:val="00DA6925"/>
    <w:rsid w:val="00DA6AF2"/>
    <w:rsid w:val="00DA7630"/>
    <w:rsid w:val="00DB00C2"/>
    <w:rsid w:val="00DB02CD"/>
    <w:rsid w:val="00DB09EA"/>
    <w:rsid w:val="00DB0B1F"/>
    <w:rsid w:val="00DB187E"/>
    <w:rsid w:val="00DB19BA"/>
    <w:rsid w:val="00DB1EF6"/>
    <w:rsid w:val="00DB2960"/>
    <w:rsid w:val="00DB337E"/>
    <w:rsid w:val="00DB34B7"/>
    <w:rsid w:val="00DB3DC7"/>
    <w:rsid w:val="00DB3F77"/>
    <w:rsid w:val="00DB49E2"/>
    <w:rsid w:val="00DB4B85"/>
    <w:rsid w:val="00DB4C32"/>
    <w:rsid w:val="00DB4FA2"/>
    <w:rsid w:val="00DB504C"/>
    <w:rsid w:val="00DB5516"/>
    <w:rsid w:val="00DB6E52"/>
    <w:rsid w:val="00DB71D6"/>
    <w:rsid w:val="00DB75AB"/>
    <w:rsid w:val="00DC03C2"/>
    <w:rsid w:val="00DC0CC7"/>
    <w:rsid w:val="00DC0E3C"/>
    <w:rsid w:val="00DC1881"/>
    <w:rsid w:val="00DC18DD"/>
    <w:rsid w:val="00DC2500"/>
    <w:rsid w:val="00DC2A17"/>
    <w:rsid w:val="00DC2C4C"/>
    <w:rsid w:val="00DC36EC"/>
    <w:rsid w:val="00DC39B8"/>
    <w:rsid w:val="00DC3A01"/>
    <w:rsid w:val="00DC3CEB"/>
    <w:rsid w:val="00DC45F9"/>
    <w:rsid w:val="00DC461B"/>
    <w:rsid w:val="00DC56F0"/>
    <w:rsid w:val="00DC5D78"/>
    <w:rsid w:val="00DC600B"/>
    <w:rsid w:val="00DC71CB"/>
    <w:rsid w:val="00DC7971"/>
    <w:rsid w:val="00DC7CBD"/>
    <w:rsid w:val="00DD004D"/>
    <w:rsid w:val="00DD08AE"/>
    <w:rsid w:val="00DD099F"/>
    <w:rsid w:val="00DD11CF"/>
    <w:rsid w:val="00DD13C9"/>
    <w:rsid w:val="00DD197F"/>
    <w:rsid w:val="00DD21A5"/>
    <w:rsid w:val="00DD2268"/>
    <w:rsid w:val="00DD26F5"/>
    <w:rsid w:val="00DD27C5"/>
    <w:rsid w:val="00DD2984"/>
    <w:rsid w:val="00DD3BEB"/>
    <w:rsid w:val="00DD3CFC"/>
    <w:rsid w:val="00DD4433"/>
    <w:rsid w:val="00DD4832"/>
    <w:rsid w:val="00DD4AE8"/>
    <w:rsid w:val="00DD5191"/>
    <w:rsid w:val="00DD5331"/>
    <w:rsid w:val="00DD546C"/>
    <w:rsid w:val="00DD575A"/>
    <w:rsid w:val="00DD57B7"/>
    <w:rsid w:val="00DD57FB"/>
    <w:rsid w:val="00DD5CB3"/>
    <w:rsid w:val="00DD5CEB"/>
    <w:rsid w:val="00DD5E4F"/>
    <w:rsid w:val="00DD5F0F"/>
    <w:rsid w:val="00DD60BE"/>
    <w:rsid w:val="00DD6939"/>
    <w:rsid w:val="00DD748E"/>
    <w:rsid w:val="00DD74A4"/>
    <w:rsid w:val="00DE0303"/>
    <w:rsid w:val="00DE1101"/>
    <w:rsid w:val="00DE1169"/>
    <w:rsid w:val="00DE11C8"/>
    <w:rsid w:val="00DE27EA"/>
    <w:rsid w:val="00DE2DA6"/>
    <w:rsid w:val="00DE31E6"/>
    <w:rsid w:val="00DE3969"/>
    <w:rsid w:val="00DE3EA9"/>
    <w:rsid w:val="00DE4A4F"/>
    <w:rsid w:val="00DE68BE"/>
    <w:rsid w:val="00DE6AA0"/>
    <w:rsid w:val="00DE708A"/>
    <w:rsid w:val="00DE7248"/>
    <w:rsid w:val="00DE7E41"/>
    <w:rsid w:val="00DF0529"/>
    <w:rsid w:val="00DF0ACA"/>
    <w:rsid w:val="00DF1220"/>
    <w:rsid w:val="00DF12AB"/>
    <w:rsid w:val="00DF2471"/>
    <w:rsid w:val="00DF24BA"/>
    <w:rsid w:val="00DF25B7"/>
    <w:rsid w:val="00DF273F"/>
    <w:rsid w:val="00DF2C08"/>
    <w:rsid w:val="00DF2F1B"/>
    <w:rsid w:val="00DF2F43"/>
    <w:rsid w:val="00DF3058"/>
    <w:rsid w:val="00DF3203"/>
    <w:rsid w:val="00DF3C6A"/>
    <w:rsid w:val="00DF3F26"/>
    <w:rsid w:val="00DF4054"/>
    <w:rsid w:val="00DF45D0"/>
    <w:rsid w:val="00DF4734"/>
    <w:rsid w:val="00DF4C9A"/>
    <w:rsid w:val="00DF5024"/>
    <w:rsid w:val="00DF51AA"/>
    <w:rsid w:val="00DF5440"/>
    <w:rsid w:val="00DF5B01"/>
    <w:rsid w:val="00DF5F5E"/>
    <w:rsid w:val="00DF5FCA"/>
    <w:rsid w:val="00DF64FD"/>
    <w:rsid w:val="00DF6551"/>
    <w:rsid w:val="00DF69E9"/>
    <w:rsid w:val="00DF74CB"/>
    <w:rsid w:val="00DF74CF"/>
    <w:rsid w:val="00DF7770"/>
    <w:rsid w:val="00DF7A9C"/>
    <w:rsid w:val="00DF7CA2"/>
    <w:rsid w:val="00DF7FE4"/>
    <w:rsid w:val="00E001A7"/>
    <w:rsid w:val="00E001F0"/>
    <w:rsid w:val="00E00929"/>
    <w:rsid w:val="00E00976"/>
    <w:rsid w:val="00E009A3"/>
    <w:rsid w:val="00E00A9A"/>
    <w:rsid w:val="00E00BD7"/>
    <w:rsid w:val="00E00DBF"/>
    <w:rsid w:val="00E01452"/>
    <w:rsid w:val="00E015BF"/>
    <w:rsid w:val="00E01C6A"/>
    <w:rsid w:val="00E01D07"/>
    <w:rsid w:val="00E01E9C"/>
    <w:rsid w:val="00E02739"/>
    <w:rsid w:val="00E02969"/>
    <w:rsid w:val="00E02A03"/>
    <w:rsid w:val="00E02FFA"/>
    <w:rsid w:val="00E031BD"/>
    <w:rsid w:val="00E036B4"/>
    <w:rsid w:val="00E03A28"/>
    <w:rsid w:val="00E03AA7"/>
    <w:rsid w:val="00E04704"/>
    <w:rsid w:val="00E04861"/>
    <w:rsid w:val="00E04B4E"/>
    <w:rsid w:val="00E04DDC"/>
    <w:rsid w:val="00E04E7A"/>
    <w:rsid w:val="00E05645"/>
    <w:rsid w:val="00E05C2C"/>
    <w:rsid w:val="00E065BE"/>
    <w:rsid w:val="00E066F5"/>
    <w:rsid w:val="00E072F7"/>
    <w:rsid w:val="00E07744"/>
    <w:rsid w:val="00E079D0"/>
    <w:rsid w:val="00E10BC4"/>
    <w:rsid w:val="00E11422"/>
    <w:rsid w:val="00E11B76"/>
    <w:rsid w:val="00E12515"/>
    <w:rsid w:val="00E12535"/>
    <w:rsid w:val="00E13099"/>
    <w:rsid w:val="00E132A1"/>
    <w:rsid w:val="00E145CA"/>
    <w:rsid w:val="00E14694"/>
    <w:rsid w:val="00E1474D"/>
    <w:rsid w:val="00E14E7E"/>
    <w:rsid w:val="00E152AE"/>
    <w:rsid w:val="00E15590"/>
    <w:rsid w:val="00E1575C"/>
    <w:rsid w:val="00E166CA"/>
    <w:rsid w:val="00E16A36"/>
    <w:rsid w:val="00E16BB7"/>
    <w:rsid w:val="00E1760D"/>
    <w:rsid w:val="00E17A12"/>
    <w:rsid w:val="00E17CD0"/>
    <w:rsid w:val="00E17CD6"/>
    <w:rsid w:val="00E20676"/>
    <w:rsid w:val="00E2082B"/>
    <w:rsid w:val="00E208B2"/>
    <w:rsid w:val="00E20B36"/>
    <w:rsid w:val="00E210C3"/>
    <w:rsid w:val="00E2111A"/>
    <w:rsid w:val="00E21A3F"/>
    <w:rsid w:val="00E21B66"/>
    <w:rsid w:val="00E220D3"/>
    <w:rsid w:val="00E228FA"/>
    <w:rsid w:val="00E22D7A"/>
    <w:rsid w:val="00E2316A"/>
    <w:rsid w:val="00E23253"/>
    <w:rsid w:val="00E23467"/>
    <w:rsid w:val="00E23C5A"/>
    <w:rsid w:val="00E244C6"/>
    <w:rsid w:val="00E24572"/>
    <w:rsid w:val="00E25F9A"/>
    <w:rsid w:val="00E26793"/>
    <w:rsid w:val="00E271F3"/>
    <w:rsid w:val="00E27B44"/>
    <w:rsid w:val="00E27E19"/>
    <w:rsid w:val="00E27E61"/>
    <w:rsid w:val="00E27ECE"/>
    <w:rsid w:val="00E27FE1"/>
    <w:rsid w:val="00E3017E"/>
    <w:rsid w:val="00E305AE"/>
    <w:rsid w:val="00E306C6"/>
    <w:rsid w:val="00E30A69"/>
    <w:rsid w:val="00E30BEB"/>
    <w:rsid w:val="00E316E6"/>
    <w:rsid w:val="00E31AF7"/>
    <w:rsid w:val="00E325F4"/>
    <w:rsid w:val="00E32EB3"/>
    <w:rsid w:val="00E33F20"/>
    <w:rsid w:val="00E342C1"/>
    <w:rsid w:val="00E3439F"/>
    <w:rsid w:val="00E34C34"/>
    <w:rsid w:val="00E34EC7"/>
    <w:rsid w:val="00E3505E"/>
    <w:rsid w:val="00E350A8"/>
    <w:rsid w:val="00E359B0"/>
    <w:rsid w:val="00E360EB"/>
    <w:rsid w:val="00E36110"/>
    <w:rsid w:val="00E36477"/>
    <w:rsid w:val="00E36607"/>
    <w:rsid w:val="00E369E2"/>
    <w:rsid w:val="00E36B67"/>
    <w:rsid w:val="00E37226"/>
    <w:rsid w:val="00E377DC"/>
    <w:rsid w:val="00E37F35"/>
    <w:rsid w:val="00E40206"/>
    <w:rsid w:val="00E40657"/>
    <w:rsid w:val="00E4106A"/>
    <w:rsid w:val="00E4206F"/>
    <w:rsid w:val="00E42874"/>
    <w:rsid w:val="00E42DA1"/>
    <w:rsid w:val="00E434A8"/>
    <w:rsid w:val="00E4383A"/>
    <w:rsid w:val="00E439FB"/>
    <w:rsid w:val="00E44479"/>
    <w:rsid w:val="00E44523"/>
    <w:rsid w:val="00E446EF"/>
    <w:rsid w:val="00E44C59"/>
    <w:rsid w:val="00E44D6A"/>
    <w:rsid w:val="00E450CE"/>
    <w:rsid w:val="00E45184"/>
    <w:rsid w:val="00E45841"/>
    <w:rsid w:val="00E45BEC"/>
    <w:rsid w:val="00E4619F"/>
    <w:rsid w:val="00E461F5"/>
    <w:rsid w:val="00E46216"/>
    <w:rsid w:val="00E464D2"/>
    <w:rsid w:val="00E46723"/>
    <w:rsid w:val="00E46726"/>
    <w:rsid w:val="00E46B02"/>
    <w:rsid w:val="00E46D5D"/>
    <w:rsid w:val="00E46E5B"/>
    <w:rsid w:val="00E46FCC"/>
    <w:rsid w:val="00E47267"/>
    <w:rsid w:val="00E4754A"/>
    <w:rsid w:val="00E47CA1"/>
    <w:rsid w:val="00E50130"/>
    <w:rsid w:val="00E50701"/>
    <w:rsid w:val="00E50B07"/>
    <w:rsid w:val="00E510A2"/>
    <w:rsid w:val="00E511F0"/>
    <w:rsid w:val="00E518EB"/>
    <w:rsid w:val="00E51F45"/>
    <w:rsid w:val="00E52FA8"/>
    <w:rsid w:val="00E53673"/>
    <w:rsid w:val="00E562FC"/>
    <w:rsid w:val="00E566B8"/>
    <w:rsid w:val="00E57486"/>
    <w:rsid w:val="00E57626"/>
    <w:rsid w:val="00E57B30"/>
    <w:rsid w:val="00E57BDC"/>
    <w:rsid w:val="00E57FD8"/>
    <w:rsid w:val="00E60749"/>
    <w:rsid w:val="00E6139E"/>
    <w:rsid w:val="00E6244E"/>
    <w:rsid w:val="00E62464"/>
    <w:rsid w:val="00E6253C"/>
    <w:rsid w:val="00E626A1"/>
    <w:rsid w:val="00E62781"/>
    <w:rsid w:val="00E62826"/>
    <w:rsid w:val="00E631D9"/>
    <w:rsid w:val="00E638ED"/>
    <w:rsid w:val="00E642DD"/>
    <w:rsid w:val="00E648F3"/>
    <w:rsid w:val="00E64AB4"/>
    <w:rsid w:val="00E65012"/>
    <w:rsid w:val="00E65360"/>
    <w:rsid w:val="00E659F3"/>
    <w:rsid w:val="00E66294"/>
    <w:rsid w:val="00E6637A"/>
    <w:rsid w:val="00E6658A"/>
    <w:rsid w:val="00E67077"/>
    <w:rsid w:val="00E67E44"/>
    <w:rsid w:val="00E701A4"/>
    <w:rsid w:val="00E71061"/>
    <w:rsid w:val="00E71156"/>
    <w:rsid w:val="00E719A8"/>
    <w:rsid w:val="00E71B34"/>
    <w:rsid w:val="00E71D58"/>
    <w:rsid w:val="00E7286F"/>
    <w:rsid w:val="00E72E3F"/>
    <w:rsid w:val="00E72E88"/>
    <w:rsid w:val="00E732F1"/>
    <w:rsid w:val="00E74370"/>
    <w:rsid w:val="00E744B0"/>
    <w:rsid w:val="00E75487"/>
    <w:rsid w:val="00E75D2C"/>
    <w:rsid w:val="00E7609D"/>
    <w:rsid w:val="00E7610A"/>
    <w:rsid w:val="00E77484"/>
    <w:rsid w:val="00E77E89"/>
    <w:rsid w:val="00E80317"/>
    <w:rsid w:val="00E8032C"/>
    <w:rsid w:val="00E804FC"/>
    <w:rsid w:val="00E810BA"/>
    <w:rsid w:val="00E81CD1"/>
    <w:rsid w:val="00E8264F"/>
    <w:rsid w:val="00E82953"/>
    <w:rsid w:val="00E82ABF"/>
    <w:rsid w:val="00E82CF1"/>
    <w:rsid w:val="00E82CFB"/>
    <w:rsid w:val="00E82E9F"/>
    <w:rsid w:val="00E83AEF"/>
    <w:rsid w:val="00E83C78"/>
    <w:rsid w:val="00E8435C"/>
    <w:rsid w:val="00E8508B"/>
    <w:rsid w:val="00E867A3"/>
    <w:rsid w:val="00E87A0B"/>
    <w:rsid w:val="00E90068"/>
    <w:rsid w:val="00E90716"/>
    <w:rsid w:val="00E909B2"/>
    <w:rsid w:val="00E912DF"/>
    <w:rsid w:val="00E91C8C"/>
    <w:rsid w:val="00E91F6E"/>
    <w:rsid w:val="00E92E82"/>
    <w:rsid w:val="00E9465F"/>
    <w:rsid w:val="00E94678"/>
    <w:rsid w:val="00E94733"/>
    <w:rsid w:val="00E9519D"/>
    <w:rsid w:val="00E953C7"/>
    <w:rsid w:val="00E96038"/>
    <w:rsid w:val="00E96B4C"/>
    <w:rsid w:val="00E96DDD"/>
    <w:rsid w:val="00E972AD"/>
    <w:rsid w:val="00E9744E"/>
    <w:rsid w:val="00E97769"/>
    <w:rsid w:val="00E97902"/>
    <w:rsid w:val="00E979C9"/>
    <w:rsid w:val="00E97CEE"/>
    <w:rsid w:val="00EA04F5"/>
    <w:rsid w:val="00EA0913"/>
    <w:rsid w:val="00EA0C4C"/>
    <w:rsid w:val="00EA1F8D"/>
    <w:rsid w:val="00EA2529"/>
    <w:rsid w:val="00EA2826"/>
    <w:rsid w:val="00EA2BDB"/>
    <w:rsid w:val="00EA35DD"/>
    <w:rsid w:val="00EA4029"/>
    <w:rsid w:val="00EA407D"/>
    <w:rsid w:val="00EA500B"/>
    <w:rsid w:val="00EA5167"/>
    <w:rsid w:val="00EA5775"/>
    <w:rsid w:val="00EA58AF"/>
    <w:rsid w:val="00EA6575"/>
    <w:rsid w:val="00EA7256"/>
    <w:rsid w:val="00EA75C4"/>
    <w:rsid w:val="00EB0027"/>
    <w:rsid w:val="00EB0126"/>
    <w:rsid w:val="00EB0176"/>
    <w:rsid w:val="00EB03E1"/>
    <w:rsid w:val="00EB060F"/>
    <w:rsid w:val="00EB0CE6"/>
    <w:rsid w:val="00EB202F"/>
    <w:rsid w:val="00EB2C34"/>
    <w:rsid w:val="00EB2ECB"/>
    <w:rsid w:val="00EB38C1"/>
    <w:rsid w:val="00EB3EAF"/>
    <w:rsid w:val="00EB3ED4"/>
    <w:rsid w:val="00EB44FB"/>
    <w:rsid w:val="00EB4EF3"/>
    <w:rsid w:val="00EB63C2"/>
    <w:rsid w:val="00EB6B54"/>
    <w:rsid w:val="00EB6E96"/>
    <w:rsid w:val="00EB717F"/>
    <w:rsid w:val="00EB71F3"/>
    <w:rsid w:val="00EC0257"/>
    <w:rsid w:val="00EC02C5"/>
    <w:rsid w:val="00EC1215"/>
    <w:rsid w:val="00EC18E3"/>
    <w:rsid w:val="00EC19B5"/>
    <w:rsid w:val="00EC1A36"/>
    <w:rsid w:val="00EC1BE9"/>
    <w:rsid w:val="00EC1CEA"/>
    <w:rsid w:val="00EC20B2"/>
    <w:rsid w:val="00EC2170"/>
    <w:rsid w:val="00EC2283"/>
    <w:rsid w:val="00EC25EB"/>
    <w:rsid w:val="00EC2AA5"/>
    <w:rsid w:val="00EC2AFE"/>
    <w:rsid w:val="00EC2B51"/>
    <w:rsid w:val="00EC2B65"/>
    <w:rsid w:val="00EC3007"/>
    <w:rsid w:val="00EC35A6"/>
    <w:rsid w:val="00EC44C5"/>
    <w:rsid w:val="00EC46F4"/>
    <w:rsid w:val="00EC48B5"/>
    <w:rsid w:val="00EC4951"/>
    <w:rsid w:val="00EC4A2E"/>
    <w:rsid w:val="00EC50B6"/>
    <w:rsid w:val="00EC5244"/>
    <w:rsid w:val="00EC5A24"/>
    <w:rsid w:val="00EC5FAD"/>
    <w:rsid w:val="00EC6557"/>
    <w:rsid w:val="00EC6C7C"/>
    <w:rsid w:val="00EC6D7B"/>
    <w:rsid w:val="00EC6DDF"/>
    <w:rsid w:val="00EC75A2"/>
    <w:rsid w:val="00ED02E6"/>
    <w:rsid w:val="00ED04CB"/>
    <w:rsid w:val="00ED0A93"/>
    <w:rsid w:val="00ED1101"/>
    <w:rsid w:val="00ED137D"/>
    <w:rsid w:val="00ED14FA"/>
    <w:rsid w:val="00ED16C7"/>
    <w:rsid w:val="00ED19EB"/>
    <w:rsid w:val="00ED2180"/>
    <w:rsid w:val="00ED26CA"/>
    <w:rsid w:val="00ED2F9E"/>
    <w:rsid w:val="00ED30F4"/>
    <w:rsid w:val="00ED327F"/>
    <w:rsid w:val="00ED346F"/>
    <w:rsid w:val="00ED38DD"/>
    <w:rsid w:val="00ED38F0"/>
    <w:rsid w:val="00ED408C"/>
    <w:rsid w:val="00ED44AF"/>
    <w:rsid w:val="00ED4583"/>
    <w:rsid w:val="00ED54EA"/>
    <w:rsid w:val="00ED5751"/>
    <w:rsid w:val="00ED59BD"/>
    <w:rsid w:val="00ED5A72"/>
    <w:rsid w:val="00ED5DC7"/>
    <w:rsid w:val="00ED6582"/>
    <w:rsid w:val="00ED67A3"/>
    <w:rsid w:val="00ED67DD"/>
    <w:rsid w:val="00ED71DB"/>
    <w:rsid w:val="00ED750C"/>
    <w:rsid w:val="00ED7B8A"/>
    <w:rsid w:val="00ED7EEC"/>
    <w:rsid w:val="00ED7F10"/>
    <w:rsid w:val="00EE07DB"/>
    <w:rsid w:val="00EE0A6D"/>
    <w:rsid w:val="00EE0D3E"/>
    <w:rsid w:val="00EE205B"/>
    <w:rsid w:val="00EE27C6"/>
    <w:rsid w:val="00EE2883"/>
    <w:rsid w:val="00EE3261"/>
    <w:rsid w:val="00EE3419"/>
    <w:rsid w:val="00EE3ECD"/>
    <w:rsid w:val="00EE4385"/>
    <w:rsid w:val="00EE4B39"/>
    <w:rsid w:val="00EE50A7"/>
    <w:rsid w:val="00EE57B5"/>
    <w:rsid w:val="00EE59D6"/>
    <w:rsid w:val="00EE5AE5"/>
    <w:rsid w:val="00EE5C6E"/>
    <w:rsid w:val="00EE5EE3"/>
    <w:rsid w:val="00EE5FA5"/>
    <w:rsid w:val="00EE6D4D"/>
    <w:rsid w:val="00EE7279"/>
    <w:rsid w:val="00EE7725"/>
    <w:rsid w:val="00EF06FC"/>
    <w:rsid w:val="00EF0E72"/>
    <w:rsid w:val="00EF1C7E"/>
    <w:rsid w:val="00EF257B"/>
    <w:rsid w:val="00EF2B8A"/>
    <w:rsid w:val="00EF30BC"/>
    <w:rsid w:val="00EF3254"/>
    <w:rsid w:val="00EF3985"/>
    <w:rsid w:val="00EF42D6"/>
    <w:rsid w:val="00EF4DEB"/>
    <w:rsid w:val="00EF50D1"/>
    <w:rsid w:val="00EF5130"/>
    <w:rsid w:val="00EF609B"/>
    <w:rsid w:val="00EF629C"/>
    <w:rsid w:val="00EF6985"/>
    <w:rsid w:val="00EF719D"/>
    <w:rsid w:val="00EF71EC"/>
    <w:rsid w:val="00EF79F4"/>
    <w:rsid w:val="00EF7B58"/>
    <w:rsid w:val="00EF7D91"/>
    <w:rsid w:val="00F00205"/>
    <w:rsid w:val="00F004BE"/>
    <w:rsid w:val="00F00CD9"/>
    <w:rsid w:val="00F00DDE"/>
    <w:rsid w:val="00F015ED"/>
    <w:rsid w:val="00F017F7"/>
    <w:rsid w:val="00F0196D"/>
    <w:rsid w:val="00F01D1E"/>
    <w:rsid w:val="00F01E2D"/>
    <w:rsid w:val="00F01FA6"/>
    <w:rsid w:val="00F02071"/>
    <w:rsid w:val="00F02494"/>
    <w:rsid w:val="00F02DB6"/>
    <w:rsid w:val="00F02E11"/>
    <w:rsid w:val="00F030F9"/>
    <w:rsid w:val="00F0351C"/>
    <w:rsid w:val="00F04D39"/>
    <w:rsid w:val="00F04DBE"/>
    <w:rsid w:val="00F04E28"/>
    <w:rsid w:val="00F04F57"/>
    <w:rsid w:val="00F04FDB"/>
    <w:rsid w:val="00F05258"/>
    <w:rsid w:val="00F0531A"/>
    <w:rsid w:val="00F0531F"/>
    <w:rsid w:val="00F05438"/>
    <w:rsid w:val="00F054D5"/>
    <w:rsid w:val="00F06215"/>
    <w:rsid w:val="00F06AF1"/>
    <w:rsid w:val="00F06EC3"/>
    <w:rsid w:val="00F0778E"/>
    <w:rsid w:val="00F077F9"/>
    <w:rsid w:val="00F11796"/>
    <w:rsid w:val="00F11BF1"/>
    <w:rsid w:val="00F125E3"/>
    <w:rsid w:val="00F12E4F"/>
    <w:rsid w:val="00F13592"/>
    <w:rsid w:val="00F145F3"/>
    <w:rsid w:val="00F14882"/>
    <w:rsid w:val="00F14CFC"/>
    <w:rsid w:val="00F15166"/>
    <w:rsid w:val="00F1573B"/>
    <w:rsid w:val="00F164EA"/>
    <w:rsid w:val="00F166B9"/>
    <w:rsid w:val="00F16E4A"/>
    <w:rsid w:val="00F16FD5"/>
    <w:rsid w:val="00F17283"/>
    <w:rsid w:val="00F174EE"/>
    <w:rsid w:val="00F1768E"/>
    <w:rsid w:val="00F176B4"/>
    <w:rsid w:val="00F17BDC"/>
    <w:rsid w:val="00F17D2D"/>
    <w:rsid w:val="00F20736"/>
    <w:rsid w:val="00F20786"/>
    <w:rsid w:val="00F207E8"/>
    <w:rsid w:val="00F209FB"/>
    <w:rsid w:val="00F20EF0"/>
    <w:rsid w:val="00F2142C"/>
    <w:rsid w:val="00F21F3E"/>
    <w:rsid w:val="00F21F9C"/>
    <w:rsid w:val="00F23136"/>
    <w:rsid w:val="00F24DCF"/>
    <w:rsid w:val="00F2551E"/>
    <w:rsid w:val="00F2565B"/>
    <w:rsid w:val="00F2574E"/>
    <w:rsid w:val="00F25796"/>
    <w:rsid w:val="00F258C2"/>
    <w:rsid w:val="00F25DC6"/>
    <w:rsid w:val="00F264DB"/>
    <w:rsid w:val="00F26A26"/>
    <w:rsid w:val="00F2731F"/>
    <w:rsid w:val="00F303AE"/>
    <w:rsid w:val="00F31205"/>
    <w:rsid w:val="00F31773"/>
    <w:rsid w:val="00F31AC4"/>
    <w:rsid w:val="00F31D27"/>
    <w:rsid w:val="00F32127"/>
    <w:rsid w:val="00F32232"/>
    <w:rsid w:val="00F32362"/>
    <w:rsid w:val="00F32619"/>
    <w:rsid w:val="00F327DE"/>
    <w:rsid w:val="00F32BF9"/>
    <w:rsid w:val="00F32C8E"/>
    <w:rsid w:val="00F3364C"/>
    <w:rsid w:val="00F33734"/>
    <w:rsid w:val="00F33F8F"/>
    <w:rsid w:val="00F33FAA"/>
    <w:rsid w:val="00F3452A"/>
    <w:rsid w:val="00F34665"/>
    <w:rsid w:val="00F34B2E"/>
    <w:rsid w:val="00F34F0D"/>
    <w:rsid w:val="00F356DD"/>
    <w:rsid w:val="00F356EF"/>
    <w:rsid w:val="00F35A84"/>
    <w:rsid w:val="00F35DF9"/>
    <w:rsid w:val="00F35E34"/>
    <w:rsid w:val="00F361DD"/>
    <w:rsid w:val="00F36258"/>
    <w:rsid w:val="00F363A5"/>
    <w:rsid w:val="00F364EE"/>
    <w:rsid w:val="00F36DC2"/>
    <w:rsid w:val="00F37728"/>
    <w:rsid w:val="00F37940"/>
    <w:rsid w:val="00F37B4F"/>
    <w:rsid w:val="00F37FDB"/>
    <w:rsid w:val="00F40AB8"/>
    <w:rsid w:val="00F40B1D"/>
    <w:rsid w:val="00F40C70"/>
    <w:rsid w:val="00F40E97"/>
    <w:rsid w:val="00F41FA4"/>
    <w:rsid w:val="00F42C32"/>
    <w:rsid w:val="00F43063"/>
    <w:rsid w:val="00F4341C"/>
    <w:rsid w:val="00F43A76"/>
    <w:rsid w:val="00F43FEC"/>
    <w:rsid w:val="00F44342"/>
    <w:rsid w:val="00F44429"/>
    <w:rsid w:val="00F44898"/>
    <w:rsid w:val="00F44E21"/>
    <w:rsid w:val="00F44F7F"/>
    <w:rsid w:val="00F45B82"/>
    <w:rsid w:val="00F460E9"/>
    <w:rsid w:val="00F46E5F"/>
    <w:rsid w:val="00F47E04"/>
    <w:rsid w:val="00F5025F"/>
    <w:rsid w:val="00F50724"/>
    <w:rsid w:val="00F50725"/>
    <w:rsid w:val="00F50AE8"/>
    <w:rsid w:val="00F50F6F"/>
    <w:rsid w:val="00F513A7"/>
    <w:rsid w:val="00F5144A"/>
    <w:rsid w:val="00F51921"/>
    <w:rsid w:val="00F52E91"/>
    <w:rsid w:val="00F52F2D"/>
    <w:rsid w:val="00F530EB"/>
    <w:rsid w:val="00F53229"/>
    <w:rsid w:val="00F53CDB"/>
    <w:rsid w:val="00F53E8A"/>
    <w:rsid w:val="00F54384"/>
    <w:rsid w:val="00F54891"/>
    <w:rsid w:val="00F55002"/>
    <w:rsid w:val="00F55DA6"/>
    <w:rsid w:val="00F55EFB"/>
    <w:rsid w:val="00F56076"/>
    <w:rsid w:val="00F5636F"/>
    <w:rsid w:val="00F56C92"/>
    <w:rsid w:val="00F61FDE"/>
    <w:rsid w:val="00F6202E"/>
    <w:rsid w:val="00F625D9"/>
    <w:rsid w:val="00F62F40"/>
    <w:rsid w:val="00F63D94"/>
    <w:rsid w:val="00F64B93"/>
    <w:rsid w:val="00F65114"/>
    <w:rsid w:val="00F66472"/>
    <w:rsid w:val="00F66A4B"/>
    <w:rsid w:val="00F66FB5"/>
    <w:rsid w:val="00F70841"/>
    <w:rsid w:val="00F70A68"/>
    <w:rsid w:val="00F70AA7"/>
    <w:rsid w:val="00F71136"/>
    <w:rsid w:val="00F71AC1"/>
    <w:rsid w:val="00F72377"/>
    <w:rsid w:val="00F72778"/>
    <w:rsid w:val="00F73615"/>
    <w:rsid w:val="00F73842"/>
    <w:rsid w:val="00F75124"/>
    <w:rsid w:val="00F7592B"/>
    <w:rsid w:val="00F759C0"/>
    <w:rsid w:val="00F75F16"/>
    <w:rsid w:val="00F760EA"/>
    <w:rsid w:val="00F77794"/>
    <w:rsid w:val="00F803FB"/>
    <w:rsid w:val="00F8047F"/>
    <w:rsid w:val="00F81BC4"/>
    <w:rsid w:val="00F81C2A"/>
    <w:rsid w:val="00F8220C"/>
    <w:rsid w:val="00F82EFE"/>
    <w:rsid w:val="00F82FBC"/>
    <w:rsid w:val="00F82FE5"/>
    <w:rsid w:val="00F83A09"/>
    <w:rsid w:val="00F83EC7"/>
    <w:rsid w:val="00F843D5"/>
    <w:rsid w:val="00F845F9"/>
    <w:rsid w:val="00F846D7"/>
    <w:rsid w:val="00F84A27"/>
    <w:rsid w:val="00F84BF2"/>
    <w:rsid w:val="00F84F16"/>
    <w:rsid w:val="00F85624"/>
    <w:rsid w:val="00F85C9D"/>
    <w:rsid w:val="00F861A0"/>
    <w:rsid w:val="00F86C31"/>
    <w:rsid w:val="00F86D77"/>
    <w:rsid w:val="00F87150"/>
    <w:rsid w:val="00F87178"/>
    <w:rsid w:val="00F87BD9"/>
    <w:rsid w:val="00F87BF1"/>
    <w:rsid w:val="00F87C47"/>
    <w:rsid w:val="00F87CD1"/>
    <w:rsid w:val="00F87EC6"/>
    <w:rsid w:val="00F9017E"/>
    <w:rsid w:val="00F91397"/>
    <w:rsid w:val="00F914B5"/>
    <w:rsid w:val="00F917D5"/>
    <w:rsid w:val="00F91D4B"/>
    <w:rsid w:val="00F92169"/>
    <w:rsid w:val="00F926B9"/>
    <w:rsid w:val="00F92931"/>
    <w:rsid w:val="00F92A13"/>
    <w:rsid w:val="00F93009"/>
    <w:rsid w:val="00F937B8"/>
    <w:rsid w:val="00F938D8"/>
    <w:rsid w:val="00F93FEC"/>
    <w:rsid w:val="00F9405B"/>
    <w:rsid w:val="00F942DF"/>
    <w:rsid w:val="00F945F4"/>
    <w:rsid w:val="00F94A56"/>
    <w:rsid w:val="00F94A77"/>
    <w:rsid w:val="00F94BDB"/>
    <w:rsid w:val="00F95065"/>
    <w:rsid w:val="00F956A6"/>
    <w:rsid w:val="00F958C2"/>
    <w:rsid w:val="00F95E72"/>
    <w:rsid w:val="00F969A0"/>
    <w:rsid w:val="00F96A48"/>
    <w:rsid w:val="00F971AB"/>
    <w:rsid w:val="00FA0461"/>
    <w:rsid w:val="00FA0808"/>
    <w:rsid w:val="00FA0A2E"/>
    <w:rsid w:val="00FA1015"/>
    <w:rsid w:val="00FA150E"/>
    <w:rsid w:val="00FA15A4"/>
    <w:rsid w:val="00FA18CA"/>
    <w:rsid w:val="00FA1ABC"/>
    <w:rsid w:val="00FA1EAC"/>
    <w:rsid w:val="00FA2185"/>
    <w:rsid w:val="00FA2682"/>
    <w:rsid w:val="00FA284A"/>
    <w:rsid w:val="00FA2D8B"/>
    <w:rsid w:val="00FA2FE2"/>
    <w:rsid w:val="00FA3465"/>
    <w:rsid w:val="00FA34BC"/>
    <w:rsid w:val="00FA3A93"/>
    <w:rsid w:val="00FA3C7D"/>
    <w:rsid w:val="00FA3F64"/>
    <w:rsid w:val="00FA4188"/>
    <w:rsid w:val="00FA4900"/>
    <w:rsid w:val="00FA645A"/>
    <w:rsid w:val="00FA6EE5"/>
    <w:rsid w:val="00FA6F30"/>
    <w:rsid w:val="00FA746F"/>
    <w:rsid w:val="00FA75CE"/>
    <w:rsid w:val="00FA79ED"/>
    <w:rsid w:val="00FA7AFD"/>
    <w:rsid w:val="00FA7BD6"/>
    <w:rsid w:val="00FA7C54"/>
    <w:rsid w:val="00FA7FF4"/>
    <w:rsid w:val="00FB0BC2"/>
    <w:rsid w:val="00FB128C"/>
    <w:rsid w:val="00FB149E"/>
    <w:rsid w:val="00FB1626"/>
    <w:rsid w:val="00FB1B80"/>
    <w:rsid w:val="00FB23D7"/>
    <w:rsid w:val="00FB2555"/>
    <w:rsid w:val="00FB26F7"/>
    <w:rsid w:val="00FB29EB"/>
    <w:rsid w:val="00FB2BB9"/>
    <w:rsid w:val="00FB2F32"/>
    <w:rsid w:val="00FB3037"/>
    <w:rsid w:val="00FB3920"/>
    <w:rsid w:val="00FB3C25"/>
    <w:rsid w:val="00FB3FA4"/>
    <w:rsid w:val="00FB448B"/>
    <w:rsid w:val="00FB5617"/>
    <w:rsid w:val="00FB5959"/>
    <w:rsid w:val="00FB5DCA"/>
    <w:rsid w:val="00FB655F"/>
    <w:rsid w:val="00FB6A3F"/>
    <w:rsid w:val="00FB6AE2"/>
    <w:rsid w:val="00FB7295"/>
    <w:rsid w:val="00FB7580"/>
    <w:rsid w:val="00FC0145"/>
    <w:rsid w:val="00FC063C"/>
    <w:rsid w:val="00FC0D4B"/>
    <w:rsid w:val="00FC0E35"/>
    <w:rsid w:val="00FC10E8"/>
    <w:rsid w:val="00FC1354"/>
    <w:rsid w:val="00FC1A73"/>
    <w:rsid w:val="00FC3FC4"/>
    <w:rsid w:val="00FC4535"/>
    <w:rsid w:val="00FC4793"/>
    <w:rsid w:val="00FC4834"/>
    <w:rsid w:val="00FC48B8"/>
    <w:rsid w:val="00FC4A39"/>
    <w:rsid w:val="00FC5D59"/>
    <w:rsid w:val="00FC5EC3"/>
    <w:rsid w:val="00FC6164"/>
    <w:rsid w:val="00FC6515"/>
    <w:rsid w:val="00FC754A"/>
    <w:rsid w:val="00FC759D"/>
    <w:rsid w:val="00FC771B"/>
    <w:rsid w:val="00FD0E4C"/>
    <w:rsid w:val="00FD16C1"/>
    <w:rsid w:val="00FD1ADA"/>
    <w:rsid w:val="00FD1D3E"/>
    <w:rsid w:val="00FD1D9B"/>
    <w:rsid w:val="00FD1EAA"/>
    <w:rsid w:val="00FD1EBD"/>
    <w:rsid w:val="00FD2156"/>
    <w:rsid w:val="00FD2315"/>
    <w:rsid w:val="00FD28F9"/>
    <w:rsid w:val="00FD294D"/>
    <w:rsid w:val="00FD2975"/>
    <w:rsid w:val="00FD2E06"/>
    <w:rsid w:val="00FD300A"/>
    <w:rsid w:val="00FD3438"/>
    <w:rsid w:val="00FD39FC"/>
    <w:rsid w:val="00FD4114"/>
    <w:rsid w:val="00FD47FA"/>
    <w:rsid w:val="00FD4ADB"/>
    <w:rsid w:val="00FD4DD9"/>
    <w:rsid w:val="00FD4F03"/>
    <w:rsid w:val="00FD516B"/>
    <w:rsid w:val="00FD5669"/>
    <w:rsid w:val="00FD573A"/>
    <w:rsid w:val="00FD6BDA"/>
    <w:rsid w:val="00FD76F5"/>
    <w:rsid w:val="00FD7A7C"/>
    <w:rsid w:val="00FE0C31"/>
    <w:rsid w:val="00FE0F9B"/>
    <w:rsid w:val="00FE12FC"/>
    <w:rsid w:val="00FE1568"/>
    <w:rsid w:val="00FE170C"/>
    <w:rsid w:val="00FE25A5"/>
    <w:rsid w:val="00FE2966"/>
    <w:rsid w:val="00FE29CC"/>
    <w:rsid w:val="00FE2B56"/>
    <w:rsid w:val="00FE343F"/>
    <w:rsid w:val="00FE34B3"/>
    <w:rsid w:val="00FE3747"/>
    <w:rsid w:val="00FE399C"/>
    <w:rsid w:val="00FE3B30"/>
    <w:rsid w:val="00FE4358"/>
    <w:rsid w:val="00FE5C0A"/>
    <w:rsid w:val="00FE5C94"/>
    <w:rsid w:val="00FE68D0"/>
    <w:rsid w:val="00FE6A67"/>
    <w:rsid w:val="00FE6A81"/>
    <w:rsid w:val="00FE742F"/>
    <w:rsid w:val="00FE7915"/>
    <w:rsid w:val="00FE7AC5"/>
    <w:rsid w:val="00FF01CE"/>
    <w:rsid w:val="00FF02F8"/>
    <w:rsid w:val="00FF1083"/>
    <w:rsid w:val="00FF29E5"/>
    <w:rsid w:val="00FF2C0A"/>
    <w:rsid w:val="00FF2DDD"/>
    <w:rsid w:val="00FF3077"/>
    <w:rsid w:val="00FF33E5"/>
    <w:rsid w:val="00FF35AB"/>
    <w:rsid w:val="00FF36B9"/>
    <w:rsid w:val="00FF3B89"/>
    <w:rsid w:val="00FF57BD"/>
    <w:rsid w:val="00FF5D10"/>
    <w:rsid w:val="00FF62D2"/>
    <w:rsid w:val="00FF6A9D"/>
    <w:rsid w:val="00FF6E0E"/>
    <w:rsid w:val="00FF6E70"/>
    <w:rsid w:val="00FF7336"/>
    <w:rsid w:val="00FF783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C00B2A"/>
  <w15:chartTrackingRefBased/>
  <w15:docId w15:val="{FA1801A7-C246-42B3-B318-FDD8449B1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autoRedefine/>
    <w:qFormat/>
    <w:rsid w:val="00E701A4"/>
    <w:pPr>
      <w:keepNext/>
      <w:keepLines/>
      <w:numPr>
        <w:numId w:val="2"/>
      </w:numPr>
      <w:pBdr>
        <w:bottom w:val="single" w:sz="4" w:space="1" w:color="FFC000" w:themeColor="accent4"/>
      </w:pBdr>
      <w:spacing w:after="360" w:line="276" w:lineRule="auto"/>
      <w:ind w:left="851" w:hanging="851"/>
      <w:jc w:val="both"/>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811B0C"/>
    <w:pPr>
      <w:keepNext/>
      <w:keepLines/>
      <w:numPr>
        <w:numId w:val="1"/>
      </w:numPr>
      <w:pBdr>
        <w:bottom w:val="single" w:sz="18" w:space="0" w:color="F2F2F2" w:themeColor="background1" w:themeShade="F2"/>
      </w:pBdr>
      <w:spacing w:before="200" w:after="0" w:line="276" w:lineRule="auto"/>
      <w:ind w:left="641" w:right="3969" w:hanging="357"/>
      <w:jc w:val="both"/>
      <w:outlineLvl w:val="1"/>
    </w:pPr>
    <w:rPr>
      <w:rFonts w:ascii="Arial" w:eastAsiaTheme="majorEastAsia" w:hAnsi="Arial" w:cstheme="majorBidi"/>
      <w:b/>
      <w:bCs/>
      <w:sz w:val="20"/>
      <w:szCs w:val="26"/>
    </w:rPr>
  </w:style>
  <w:style w:type="paragraph" w:styleId="Nadpis3">
    <w:name w:val="heading 3"/>
    <w:basedOn w:val="Normln"/>
    <w:next w:val="Normln"/>
    <w:link w:val="Nadpis3Char"/>
    <w:unhideWhenUsed/>
    <w:qFormat/>
    <w:rsid w:val="00811B0C"/>
    <w:pPr>
      <w:keepNext/>
      <w:keepLines/>
      <w:spacing w:before="200" w:after="0" w:line="276" w:lineRule="auto"/>
      <w:jc w:val="both"/>
      <w:outlineLvl w:val="2"/>
    </w:pPr>
    <w:rPr>
      <w:rFonts w:asciiTheme="majorHAnsi" w:eastAsiaTheme="majorEastAsia" w:hAnsiTheme="majorHAnsi" w:cstheme="majorBidi"/>
      <w:b/>
      <w:bCs/>
      <w:color w:val="5B9BD5" w:themeColor="accent1"/>
      <w:sz w:val="20"/>
    </w:rPr>
  </w:style>
  <w:style w:type="paragraph" w:styleId="Nadpis4">
    <w:name w:val="heading 4"/>
    <w:basedOn w:val="Normln"/>
    <w:next w:val="Normln"/>
    <w:link w:val="Nadpis4Char"/>
    <w:qFormat/>
    <w:rsid w:val="00811B0C"/>
    <w:pPr>
      <w:keepNext/>
      <w:spacing w:before="240" w:after="60" w:line="240" w:lineRule="auto"/>
      <w:outlineLvl w:val="3"/>
    </w:pPr>
    <w:rPr>
      <w:rFonts w:ascii="Arial" w:eastAsia="Times New Roman" w:hAnsi="Arial" w:cs="Times New Roman"/>
      <w:b/>
      <w:sz w:val="20"/>
      <w:szCs w:val="20"/>
      <w:lang w:val="en-GB" w:eastAsia="cs-CZ"/>
    </w:rPr>
  </w:style>
  <w:style w:type="paragraph" w:styleId="Nadpis5">
    <w:name w:val="heading 5"/>
    <w:basedOn w:val="Normln"/>
    <w:next w:val="Normln"/>
    <w:link w:val="Nadpis5Char"/>
    <w:qFormat/>
    <w:rsid w:val="00811B0C"/>
    <w:pPr>
      <w:spacing w:before="240" w:after="60" w:line="240" w:lineRule="auto"/>
      <w:outlineLvl w:val="4"/>
    </w:pPr>
    <w:rPr>
      <w:rFonts w:ascii="Arial" w:eastAsia="Times New Roman" w:hAnsi="Arial" w:cs="Times New Roman"/>
      <w:szCs w:val="20"/>
      <w:lang w:val="en-GB" w:eastAsia="cs-CZ"/>
    </w:rPr>
  </w:style>
  <w:style w:type="paragraph" w:styleId="Nadpis6">
    <w:name w:val="heading 6"/>
    <w:basedOn w:val="Normln"/>
    <w:next w:val="Normln"/>
    <w:link w:val="Nadpis6Char"/>
    <w:qFormat/>
    <w:rsid w:val="00811B0C"/>
    <w:pPr>
      <w:spacing w:before="240" w:after="60" w:line="240" w:lineRule="auto"/>
      <w:outlineLvl w:val="5"/>
    </w:pPr>
    <w:rPr>
      <w:rFonts w:ascii="Arial" w:eastAsia="Times New Roman" w:hAnsi="Arial" w:cs="Times New Roman"/>
      <w:i/>
      <w:szCs w:val="20"/>
      <w:lang w:val="en-GB" w:eastAsia="cs-CZ"/>
    </w:rPr>
  </w:style>
  <w:style w:type="paragraph" w:styleId="Nadpis7">
    <w:name w:val="heading 7"/>
    <w:basedOn w:val="Normln"/>
    <w:next w:val="Normln"/>
    <w:link w:val="Nadpis7Char"/>
    <w:qFormat/>
    <w:rsid w:val="00811B0C"/>
    <w:pPr>
      <w:spacing w:before="240" w:after="60" w:line="240" w:lineRule="auto"/>
      <w:outlineLvl w:val="6"/>
    </w:pPr>
    <w:rPr>
      <w:rFonts w:ascii="Arial" w:eastAsia="Times New Roman" w:hAnsi="Arial" w:cs="Times New Roman"/>
      <w:sz w:val="20"/>
      <w:szCs w:val="20"/>
      <w:lang w:val="en-GB" w:eastAsia="cs-CZ"/>
    </w:rPr>
  </w:style>
  <w:style w:type="paragraph" w:styleId="Nadpis8">
    <w:name w:val="heading 8"/>
    <w:basedOn w:val="Normln"/>
    <w:next w:val="Normln"/>
    <w:link w:val="Nadpis8Char"/>
    <w:qFormat/>
    <w:rsid w:val="00811B0C"/>
    <w:pPr>
      <w:spacing w:before="240" w:after="60" w:line="240" w:lineRule="auto"/>
      <w:outlineLvl w:val="7"/>
    </w:pPr>
    <w:rPr>
      <w:rFonts w:ascii="Arial" w:eastAsia="Times New Roman" w:hAnsi="Arial" w:cs="Times New Roman"/>
      <w:i/>
      <w:sz w:val="20"/>
      <w:szCs w:val="20"/>
      <w:lang w:val="en-GB" w:eastAsia="cs-CZ"/>
    </w:rPr>
  </w:style>
  <w:style w:type="paragraph" w:styleId="Nadpis9">
    <w:name w:val="heading 9"/>
    <w:basedOn w:val="Normln"/>
    <w:next w:val="Normln"/>
    <w:link w:val="Nadpis9Char"/>
    <w:qFormat/>
    <w:rsid w:val="00811B0C"/>
    <w:pPr>
      <w:spacing w:before="240" w:after="60" w:line="240" w:lineRule="auto"/>
      <w:outlineLvl w:val="8"/>
    </w:pPr>
    <w:rPr>
      <w:rFonts w:ascii="Arial" w:eastAsia="Times New Roman" w:hAnsi="Arial" w:cs="Times New Roman"/>
      <w:b/>
      <w:i/>
      <w:sz w:val="18"/>
      <w:szCs w:val="20"/>
      <w:lang w:val="en-GB"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AE160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AE160A"/>
  </w:style>
  <w:style w:type="paragraph" w:styleId="Zpat">
    <w:name w:val="footer"/>
    <w:basedOn w:val="Normln"/>
    <w:link w:val="ZpatChar"/>
    <w:uiPriority w:val="99"/>
    <w:unhideWhenUsed/>
    <w:rsid w:val="00AE160A"/>
    <w:pPr>
      <w:tabs>
        <w:tab w:val="center" w:pos="4536"/>
        <w:tab w:val="right" w:pos="9072"/>
      </w:tabs>
      <w:spacing w:after="0" w:line="240" w:lineRule="auto"/>
    </w:pPr>
  </w:style>
  <w:style w:type="character" w:customStyle="1" w:styleId="ZpatChar">
    <w:name w:val="Zápatí Char"/>
    <w:basedOn w:val="Standardnpsmoodstavce"/>
    <w:link w:val="Zpat"/>
    <w:uiPriority w:val="99"/>
    <w:rsid w:val="00AE160A"/>
  </w:style>
  <w:style w:type="character" w:customStyle="1" w:styleId="Nadpis1Char">
    <w:name w:val="Nadpis 1 Char"/>
    <w:basedOn w:val="Standardnpsmoodstavce"/>
    <w:link w:val="Nadpis1"/>
    <w:rsid w:val="00E701A4"/>
    <w:rPr>
      <w:rFonts w:eastAsiaTheme="majorEastAsia" w:cstheme="majorBidi"/>
      <w:b/>
      <w:bCs/>
      <w:sz w:val="32"/>
      <w:szCs w:val="28"/>
    </w:rPr>
  </w:style>
  <w:style w:type="character" w:customStyle="1" w:styleId="Nadpis2Char">
    <w:name w:val="Nadpis 2 Char"/>
    <w:basedOn w:val="Standardnpsmoodstavce"/>
    <w:link w:val="Nadpis2"/>
    <w:uiPriority w:val="9"/>
    <w:rsid w:val="00811B0C"/>
    <w:rPr>
      <w:rFonts w:ascii="Arial" w:eastAsiaTheme="majorEastAsia" w:hAnsi="Arial" w:cstheme="majorBidi"/>
      <w:b/>
      <w:bCs/>
      <w:sz w:val="20"/>
      <w:szCs w:val="26"/>
    </w:rPr>
  </w:style>
  <w:style w:type="character" w:customStyle="1" w:styleId="Nadpis3Char">
    <w:name w:val="Nadpis 3 Char"/>
    <w:basedOn w:val="Standardnpsmoodstavce"/>
    <w:link w:val="Nadpis3"/>
    <w:rsid w:val="00811B0C"/>
    <w:rPr>
      <w:rFonts w:asciiTheme="majorHAnsi" w:eastAsiaTheme="majorEastAsia" w:hAnsiTheme="majorHAnsi" w:cstheme="majorBidi"/>
      <w:b/>
      <w:bCs/>
      <w:color w:val="5B9BD5" w:themeColor="accent1"/>
      <w:sz w:val="20"/>
    </w:rPr>
  </w:style>
  <w:style w:type="character" w:customStyle="1" w:styleId="Nadpis4Char">
    <w:name w:val="Nadpis 4 Char"/>
    <w:basedOn w:val="Standardnpsmoodstavce"/>
    <w:link w:val="Nadpis4"/>
    <w:rsid w:val="00811B0C"/>
    <w:rPr>
      <w:rFonts w:ascii="Arial" w:eastAsia="Times New Roman" w:hAnsi="Arial" w:cs="Times New Roman"/>
      <w:b/>
      <w:sz w:val="20"/>
      <w:szCs w:val="20"/>
      <w:lang w:val="en-GB" w:eastAsia="cs-CZ"/>
    </w:rPr>
  </w:style>
  <w:style w:type="character" w:customStyle="1" w:styleId="Nadpis5Char">
    <w:name w:val="Nadpis 5 Char"/>
    <w:basedOn w:val="Standardnpsmoodstavce"/>
    <w:link w:val="Nadpis5"/>
    <w:rsid w:val="00811B0C"/>
    <w:rPr>
      <w:rFonts w:ascii="Arial" w:eastAsia="Times New Roman" w:hAnsi="Arial" w:cs="Times New Roman"/>
      <w:szCs w:val="20"/>
      <w:lang w:val="en-GB" w:eastAsia="cs-CZ"/>
    </w:rPr>
  </w:style>
  <w:style w:type="character" w:customStyle="1" w:styleId="Nadpis6Char">
    <w:name w:val="Nadpis 6 Char"/>
    <w:basedOn w:val="Standardnpsmoodstavce"/>
    <w:link w:val="Nadpis6"/>
    <w:rsid w:val="00811B0C"/>
    <w:rPr>
      <w:rFonts w:ascii="Arial" w:eastAsia="Times New Roman" w:hAnsi="Arial" w:cs="Times New Roman"/>
      <w:i/>
      <w:szCs w:val="20"/>
      <w:lang w:val="en-GB" w:eastAsia="cs-CZ"/>
    </w:rPr>
  </w:style>
  <w:style w:type="character" w:customStyle="1" w:styleId="Nadpis7Char">
    <w:name w:val="Nadpis 7 Char"/>
    <w:basedOn w:val="Standardnpsmoodstavce"/>
    <w:link w:val="Nadpis7"/>
    <w:rsid w:val="00811B0C"/>
    <w:rPr>
      <w:rFonts w:ascii="Arial" w:eastAsia="Times New Roman" w:hAnsi="Arial" w:cs="Times New Roman"/>
      <w:sz w:val="20"/>
      <w:szCs w:val="20"/>
      <w:lang w:val="en-GB" w:eastAsia="cs-CZ"/>
    </w:rPr>
  </w:style>
  <w:style w:type="character" w:customStyle="1" w:styleId="Nadpis8Char">
    <w:name w:val="Nadpis 8 Char"/>
    <w:basedOn w:val="Standardnpsmoodstavce"/>
    <w:link w:val="Nadpis8"/>
    <w:rsid w:val="00811B0C"/>
    <w:rPr>
      <w:rFonts w:ascii="Arial" w:eastAsia="Times New Roman" w:hAnsi="Arial" w:cs="Times New Roman"/>
      <w:i/>
      <w:sz w:val="20"/>
      <w:szCs w:val="20"/>
      <w:lang w:val="en-GB" w:eastAsia="cs-CZ"/>
    </w:rPr>
  </w:style>
  <w:style w:type="character" w:customStyle="1" w:styleId="Nadpis9Char">
    <w:name w:val="Nadpis 9 Char"/>
    <w:basedOn w:val="Standardnpsmoodstavce"/>
    <w:link w:val="Nadpis9"/>
    <w:rsid w:val="00811B0C"/>
    <w:rPr>
      <w:rFonts w:ascii="Arial" w:eastAsia="Times New Roman" w:hAnsi="Arial" w:cs="Times New Roman"/>
      <w:b/>
      <w:i/>
      <w:sz w:val="18"/>
      <w:szCs w:val="20"/>
      <w:lang w:val="en-GB" w:eastAsia="cs-CZ"/>
    </w:rPr>
  </w:style>
  <w:style w:type="paragraph" w:styleId="Odstavecseseznamem">
    <w:name w:val="List Paragraph"/>
    <w:basedOn w:val="Normln"/>
    <w:link w:val="OdstavecseseznamemChar"/>
    <w:uiPriority w:val="34"/>
    <w:qFormat/>
    <w:rsid w:val="00811B0C"/>
    <w:pPr>
      <w:spacing w:after="120" w:line="276" w:lineRule="auto"/>
      <w:ind w:left="567"/>
      <w:contextualSpacing/>
      <w:jc w:val="both"/>
    </w:pPr>
    <w:rPr>
      <w:rFonts w:ascii="Arial" w:hAnsi="Arial"/>
      <w:sz w:val="20"/>
    </w:rPr>
  </w:style>
  <w:style w:type="paragraph" w:styleId="Bezmezer">
    <w:name w:val="No Spacing"/>
    <w:link w:val="BezmezerChar"/>
    <w:uiPriority w:val="1"/>
    <w:qFormat/>
    <w:rsid w:val="00811B0C"/>
    <w:pPr>
      <w:spacing w:after="0" w:line="276" w:lineRule="auto"/>
      <w:jc w:val="both"/>
    </w:pPr>
    <w:rPr>
      <w:rFonts w:ascii="Arial" w:hAnsi="Arial"/>
      <w:sz w:val="20"/>
    </w:rPr>
  </w:style>
  <w:style w:type="paragraph" w:customStyle="1" w:styleId="Nadpisrove1">
    <w:name w:val="Nadpis úroveň 1"/>
    <w:basedOn w:val="Nadpis2"/>
    <w:next w:val="Normln"/>
    <w:qFormat/>
    <w:rsid w:val="00811B0C"/>
    <w:pPr>
      <w:pBdr>
        <w:bottom w:val="single" w:sz="4" w:space="0" w:color="A6A6A6" w:themeColor="background1" w:themeShade="A6"/>
      </w:pBdr>
      <w:spacing w:after="120"/>
      <w:ind w:left="720" w:hanging="720"/>
      <w:jc w:val="left"/>
    </w:pPr>
  </w:style>
  <w:style w:type="character" w:styleId="Hypertextovodkaz">
    <w:name w:val="Hyperlink"/>
    <w:basedOn w:val="Standardnpsmoodstavce"/>
    <w:uiPriority w:val="99"/>
    <w:unhideWhenUsed/>
    <w:rsid w:val="00811B0C"/>
    <w:rPr>
      <w:color w:val="0563C1" w:themeColor="hyperlink"/>
      <w:u w:val="single"/>
    </w:rPr>
  </w:style>
  <w:style w:type="paragraph" w:customStyle="1" w:styleId="slovn1kategorie">
    <w:name w:val="Číslování 1. kategorie"/>
    <w:basedOn w:val="Nadpisrove1"/>
    <w:qFormat/>
    <w:rsid w:val="00811B0C"/>
    <w:pPr>
      <w:numPr>
        <w:numId w:val="4"/>
      </w:numPr>
      <w:spacing w:before="240"/>
      <w:ind w:right="2552"/>
    </w:pPr>
  </w:style>
  <w:style w:type="paragraph" w:customStyle="1" w:styleId="slovn2kategorie">
    <w:name w:val="číslování 2. kategorie"/>
    <w:basedOn w:val="slovn1kategorie"/>
    <w:next w:val="Normln"/>
    <w:autoRedefine/>
    <w:qFormat/>
    <w:rsid w:val="00F759C0"/>
    <w:pPr>
      <w:numPr>
        <w:numId w:val="0"/>
      </w:numPr>
      <w:pBdr>
        <w:bottom w:val="none" w:sz="0" w:space="0" w:color="auto"/>
      </w:pBdr>
      <w:spacing w:after="0" w:line="240" w:lineRule="auto"/>
      <w:ind w:right="0" w:firstLine="709"/>
      <w:jc w:val="both"/>
    </w:pPr>
    <w:rPr>
      <w:rFonts w:asciiTheme="minorHAnsi" w:hAnsiTheme="minorHAnsi" w:cstheme="minorHAnsi"/>
      <w:b w:val="0"/>
      <w:bCs w:val="0"/>
      <w:sz w:val="22"/>
      <w:szCs w:val="22"/>
    </w:rPr>
  </w:style>
  <w:style w:type="paragraph" w:styleId="Textbubliny">
    <w:name w:val="Balloon Text"/>
    <w:basedOn w:val="Normln"/>
    <w:link w:val="TextbublinyChar"/>
    <w:uiPriority w:val="99"/>
    <w:semiHidden/>
    <w:unhideWhenUsed/>
    <w:rsid w:val="00811B0C"/>
    <w:pPr>
      <w:spacing w:after="0" w:line="240" w:lineRule="auto"/>
      <w:jc w:val="both"/>
    </w:pPr>
    <w:rPr>
      <w:rFonts w:ascii="Tahoma" w:hAnsi="Tahoma" w:cs="Tahoma"/>
      <w:sz w:val="16"/>
      <w:szCs w:val="16"/>
    </w:rPr>
  </w:style>
  <w:style w:type="character" w:customStyle="1" w:styleId="TextbublinyChar">
    <w:name w:val="Text bubliny Char"/>
    <w:basedOn w:val="Standardnpsmoodstavce"/>
    <w:link w:val="Textbubliny"/>
    <w:uiPriority w:val="99"/>
    <w:semiHidden/>
    <w:rsid w:val="00811B0C"/>
    <w:rPr>
      <w:rFonts w:ascii="Tahoma" w:hAnsi="Tahoma" w:cs="Tahoma"/>
      <w:sz w:val="16"/>
      <w:szCs w:val="16"/>
    </w:rPr>
  </w:style>
  <w:style w:type="paragraph" w:customStyle="1" w:styleId="Odrky">
    <w:name w:val="Odrážky"/>
    <w:basedOn w:val="Normln"/>
    <w:next w:val="Rejstk1"/>
    <w:qFormat/>
    <w:rsid w:val="00811B0C"/>
    <w:pPr>
      <w:numPr>
        <w:numId w:val="3"/>
      </w:numPr>
      <w:spacing w:after="0" w:line="276" w:lineRule="auto"/>
      <w:ind w:left="1418" w:hanging="284"/>
      <w:jc w:val="both"/>
    </w:pPr>
    <w:rPr>
      <w:rFonts w:ascii="Arial" w:hAnsi="Arial"/>
      <w:sz w:val="20"/>
    </w:rPr>
  </w:style>
  <w:style w:type="paragraph" w:styleId="Rejstk1">
    <w:name w:val="index 1"/>
    <w:basedOn w:val="Normln"/>
    <w:next w:val="Normln"/>
    <w:autoRedefine/>
    <w:semiHidden/>
    <w:unhideWhenUsed/>
    <w:rsid w:val="00811B0C"/>
    <w:pPr>
      <w:spacing w:after="0" w:line="240" w:lineRule="auto"/>
      <w:ind w:left="200" w:hanging="200"/>
      <w:jc w:val="both"/>
    </w:pPr>
    <w:rPr>
      <w:rFonts w:ascii="Arial" w:hAnsi="Arial"/>
      <w:sz w:val="20"/>
    </w:rPr>
  </w:style>
  <w:style w:type="paragraph" w:customStyle="1" w:styleId="Nadpisvodaobsah">
    <w:name w:val="Nadpis úvod a obsah"/>
    <w:basedOn w:val="Nadpis1"/>
    <w:qFormat/>
    <w:rsid w:val="00811B0C"/>
    <w:pPr>
      <w:numPr>
        <w:numId w:val="0"/>
      </w:numPr>
    </w:pPr>
  </w:style>
  <w:style w:type="paragraph" w:styleId="Obsah1">
    <w:name w:val="toc 1"/>
    <w:basedOn w:val="Normln"/>
    <w:next w:val="Normln"/>
    <w:autoRedefine/>
    <w:uiPriority w:val="39"/>
    <w:unhideWhenUsed/>
    <w:rsid w:val="00243DDB"/>
    <w:pPr>
      <w:tabs>
        <w:tab w:val="left" w:pos="8505"/>
      </w:tabs>
      <w:spacing w:after="100" w:line="276" w:lineRule="auto"/>
      <w:ind w:left="851" w:right="567" w:hanging="851"/>
      <w:jc w:val="both"/>
    </w:pPr>
    <w:rPr>
      <w:rFonts w:ascii="Arial" w:hAnsi="Arial"/>
      <w:b/>
      <w:bCs/>
      <w:noProof/>
      <w:sz w:val="20"/>
      <w14:scene3d>
        <w14:camera w14:prst="orthographicFront"/>
        <w14:lightRig w14:rig="threePt" w14:dir="t">
          <w14:rot w14:lat="0" w14:lon="0" w14:rev="0"/>
        </w14:lightRig>
      </w14:scene3d>
    </w:rPr>
  </w:style>
  <w:style w:type="character" w:customStyle="1" w:styleId="BezmezerChar">
    <w:name w:val="Bez mezer Char"/>
    <w:basedOn w:val="Standardnpsmoodstavce"/>
    <w:link w:val="Bezmezer"/>
    <w:uiPriority w:val="1"/>
    <w:rsid w:val="00811B0C"/>
    <w:rPr>
      <w:rFonts w:ascii="Arial" w:hAnsi="Arial"/>
      <w:sz w:val="20"/>
    </w:rPr>
  </w:style>
  <w:style w:type="paragraph" w:customStyle="1" w:styleId="Plohy">
    <w:name w:val="Přílohy"/>
    <w:basedOn w:val="Nadpis1"/>
    <w:qFormat/>
    <w:rsid w:val="00811B0C"/>
    <w:pPr>
      <w:numPr>
        <w:numId w:val="5"/>
      </w:numPr>
      <w:jc w:val="left"/>
    </w:pPr>
  </w:style>
  <w:style w:type="paragraph" w:customStyle="1" w:styleId="Sluby-slovn">
    <w:name w:val="Služby - číslování"/>
    <w:basedOn w:val="slovn1kategorie"/>
    <w:qFormat/>
    <w:rsid w:val="00811B0C"/>
    <w:pPr>
      <w:numPr>
        <w:numId w:val="0"/>
      </w:numPr>
      <w:pBdr>
        <w:bottom w:val="single" w:sz="18" w:space="1" w:color="F2F2F2" w:themeColor="background1" w:themeShade="F2"/>
      </w:pBdr>
      <w:ind w:left="340"/>
    </w:pPr>
    <w:rPr>
      <w:rFonts w:cs="Arial"/>
    </w:rPr>
  </w:style>
  <w:style w:type="paragraph" w:styleId="Obsah2">
    <w:name w:val="toc 2"/>
    <w:basedOn w:val="Normln"/>
    <w:next w:val="Normln"/>
    <w:autoRedefine/>
    <w:uiPriority w:val="39"/>
    <w:unhideWhenUsed/>
    <w:rsid w:val="00811B0C"/>
    <w:pPr>
      <w:spacing w:after="120" w:line="276" w:lineRule="auto"/>
      <w:ind w:left="851" w:hanging="284"/>
    </w:pPr>
    <w:rPr>
      <w:rFonts w:ascii="Arial" w:hAnsi="Arial"/>
      <w:sz w:val="20"/>
    </w:rPr>
  </w:style>
  <w:style w:type="character" w:customStyle="1" w:styleId="hps">
    <w:name w:val="hps"/>
    <w:basedOn w:val="Standardnpsmoodstavce"/>
    <w:rsid w:val="00811B0C"/>
  </w:style>
  <w:style w:type="paragraph" w:styleId="Podnadpis">
    <w:name w:val="Subtitle"/>
    <w:basedOn w:val="Normln"/>
    <w:link w:val="PodnadpisChar"/>
    <w:qFormat/>
    <w:rsid w:val="00811B0C"/>
    <w:pPr>
      <w:spacing w:after="0" w:line="240" w:lineRule="auto"/>
      <w:jc w:val="center"/>
    </w:pPr>
    <w:rPr>
      <w:rFonts w:ascii="Times New Roman" w:eastAsia="Times New Roman" w:hAnsi="Times New Roman" w:cs="Times New Roman"/>
      <w:b/>
      <w:bCs/>
      <w:sz w:val="24"/>
      <w:szCs w:val="24"/>
      <w:lang w:val="en-GB" w:eastAsia="cs-CZ"/>
    </w:rPr>
  </w:style>
  <w:style w:type="character" w:customStyle="1" w:styleId="PodnadpisChar">
    <w:name w:val="Podnadpis Char"/>
    <w:basedOn w:val="Standardnpsmoodstavce"/>
    <w:link w:val="Podnadpis"/>
    <w:rsid w:val="00811B0C"/>
    <w:rPr>
      <w:rFonts w:ascii="Times New Roman" w:eastAsia="Times New Roman" w:hAnsi="Times New Roman" w:cs="Times New Roman"/>
      <w:b/>
      <w:bCs/>
      <w:sz w:val="24"/>
      <w:szCs w:val="24"/>
      <w:lang w:val="en-GB" w:eastAsia="cs-CZ"/>
    </w:rPr>
  </w:style>
  <w:style w:type="paragraph" w:styleId="Normlnweb">
    <w:name w:val="Normal (Web)"/>
    <w:basedOn w:val="Normln"/>
    <w:uiPriority w:val="99"/>
    <w:rsid w:val="00811B0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Odstavecseseznamem1">
    <w:name w:val="Odstavec se seznamem1"/>
    <w:basedOn w:val="Normln"/>
    <w:rsid w:val="00811B0C"/>
    <w:pPr>
      <w:spacing w:after="0" w:line="240" w:lineRule="auto"/>
      <w:ind w:left="720" w:hanging="288"/>
      <w:contextualSpacing/>
    </w:pPr>
    <w:rPr>
      <w:rFonts w:ascii="Century Gothic" w:eastAsia="Times New Roman" w:hAnsi="Century Gothic" w:cs="Times New Roman"/>
      <w:color w:val="40382D"/>
      <w:sz w:val="19"/>
      <w:lang w:eastAsia="cs-CZ"/>
    </w:rPr>
  </w:style>
  <w:style w:type="character" w:styleId="Sledovanodkaz">
    <w:name w:val="FollowedHyperlink"/>
    <w:basedOn w:val="Standardnpsmoodstavce"/>
    <w:unhideWhenUsed/>
    <w:rsid w:val="00811B0C"/>
    <w:rPr>
      <w:color w:val="800080"/>
      <w:u w:val="single"/>
    </w:rPr>
  </w:style>
  <w:style w:type="paragraph" w:customStyle="1" w:styleId="font5">
    <w:name w:val="font5"/>
    <w:basedOn w:val="Normln"/>
    <w:rsid w:val="00811B0C"/>
    <w:pPr>
      <w:spacing w:before="100" w:beforeAutospacing="1" w:after="100" w:afterAutospacing="1" w:line="240" w:lineRule="auto"/>
    </w:pPr>
    <w:rPr>
      <w:rFonts w:ascii="Arial" w:eastAsia="Times New Roman" w:hAnsi="Arial" w:cs="Arial"/>
      <w:sz w:val="16"/>
      <w:szCs w:val="16"/>
      <w:lang w:eastAsia="cs-CZ"/>
    </w:rPr>
  </w:style>
  <w:style w:type="paragraph" w:customStyle="1" w:styleId="font6">
    <w:name w:val="font6"/>
    <w:basedOn w:val="Normln"/>
    <w:rsid w:val="00811B0C"/>
    <w:pPr>
      <w:spacing w:before="100" w:beforeAutospacing="1" w:after="100" w:afterAutospacing="1" w:line="240" w:lineRule="auto"/>
    </w:pPr>
    <w:rPr>
      <w:rFonts w:ascii="Arial" w:eastAsia="Times New Roman" w:hAnsi="Arial" w:cs="Arial"/>
      <w:b/>
      <w:bCs/>
      <w:sz w:val="20"/>
      <w:szCs w:val="20"/>
      <w:lang w:eastAsia="cs-CZ"/>
    </w:rPr>
  </w:style>
  <w:style w:type="paragraph" w:customStyle="1" w:styleId="font7">
    <w:name w:val="font7"/>
    <w:basedOn w:val="Normln"/>
    <w:rsid w:val="00811B0C"/>
    <w:pPr>
      <w:spacing w:before="100" w:beforeAutospacing="1" w:after="100" w:afterAutospacing="1" w:line="240" w:lineRule="auto"/>
    </w:pPr>
    <w:rPr>
      <w:rFonts w:ascii="Arial" w:eastAsia="Times New Roman" w:hAnsi="Arial" w:cs="Arial"/>
      <w:sz w:val="20"/>
      <w:szCs w:val="20"/>
      <w:lang w:eastAsia="cs-CZ"/>
    </w:rPr>
  </w:style>
  <w:style w:type="paragraph" w:customStyle="1" w:styleId="font8">
    <w:name w:val="font8"/>
    <w:basedOn w:val="Normln"/>
    <w:rsid w:val="00811B0C"/>
    <w:pPr>
      <w:spacing w:before="100" w:beforeAutospacing="1" w:after="100" w:afterAutospacing="1" w:line="240" w:lineRule="auto"/>
    </w:pPr>
    <w:rPr>
      <w:rFonts w:ascii="Arial" w:eastAsia="Times New Roman" w:hAnsi="Arial" w:cs="Arial"/>
      <w:b/>
      <w:bCs/>
      <w:color w:val="000000"/>
      <w:sz w:val="20"/>
      <w:szCs w:val="20"/>
      <w:lang w:eastAsia="cs-CZ"/>
    </w:rPr>
  </w:style>
  <w:style w:type="paragraph" w:customStyle="1" w:styleId="font9">
    <w:name w:val="font9"/>
    <w:basedOn w:val="Normln"/>
    <w:rsid w:val="00811B0C"/>
    <w:pPr>
      <w:spacing w:before="100" w:beforeAutospacing="1" w:after="100" w:afterAutospacing="1" w:line="240" w:lineRule="auto"/>
    </w:pPr>
    <w:rPr>
      <w:rFonts w:ascii="Times New Roman" w:eastAsia="Times New Roman" w:hAnsi="Times New Roman" w:cs="Times New Roman"/>
      <w:b/>
      <w:bCs/>
      <w:color w:val="000000"/>
      <w:sz w:val="14"/>
      <w:szCs w:val="14"/>
      <w:lang w:eastAsia="cs-CZ"/>
    </w:rPr>
  </w:style>
  <w:style w:type="paragraph" w:customStyle="1" w:styleId="font10">
    <w:name w:val="font10"/>
    <w:basedOn w:val="Normln"/>
    <w:rsid w:val="00811B0C"/>
    <w:pPr>
      <w:spacing w:before="100" w:beforeAutospacing="1" w:after="100" w:afterAutospacing="1" w:line="240" w:lineRule="auto"/>
    </w:pPr>
    <w:rPr>
      <w:rFonts w:ascii="Arial" w:eastAsia="Times New Roman" w:hAnsi="Arial" w:cs="Arial"/>
      <w:sz w:val="20"/>
      <w:szCs w:val="20"/>
      <w:lang w:eastAsia="cs-CZ"/>
    </w:rPr>
  </w:style>
  <w:style w:type="paragraph" w:customStyle="1" w:styleId="font11">
    <w:name w:val="font11"/>
    <w:basedOn w:val="Normln"/>
    <w:rsid w:val="00811B0C"/>
    <w:pPr>
      <w:spacing w:before="100" w:beforeAutospacing="1" w:after="100" w:afterAutospacing="1" w:line="240" w:lineRule="auto"/>
    </w:pPr>
    <w:rPr>
      <w:rFonts w:ascii="Times New Roman" w:eastAsia="Times New Roman" w:hAnsi="Times New Roman" w:cs="Times New Roman"/>
      <w:color w:val="000000"/>
      <w:sz w:val="20"/>
      <w:szCs w:val="20"/>
      <w:lang w:eastAsia="cs-CZ"/>
    </w:rPr>
  </w:style>
  <w:style w:type="paragraph" w:customStyle="1" w:styleId="font12">
    <w:name w:val="font12"/>
    <w:basedOn w:val="Normln"/>
    <w:rsid w:val="00811B0C"/>
    <w:pPr>
      <w:spacing w:before="100" w:beforeAutospacing="1" w:after="100" w:afterAutospacing="1" w:line="240" w:lineRule="auto"/>
    </w:pPr>
    <w:rPr>
      <w:rFonts w:ascii="Arial" w:eastAsia="Times New Roman" w:hAnsi="Arial" w:cs="Arial"/>
      <w:color w:val="000000"/>
      <w:sz w:val="20"/>
      <w:szCs w:val="20"/>
      <w:lang w:eastAsia="cs-CZ"/>
    </w:rPr>
  </w:style>
  <w:style w:type="paragraph" w:customStyle="1" w:styleId="font13">
    <w:name w:val="font13"/>
    <w:basedOn w:val="Normln"/>
    <w:rsid w:val="00811B0C"/>
    <w:pPr>
      <w:spacing w:before="100" w:beforeAutospacing="1" w:after="100" w:afterAutospacing="1" w:line="240" w:lineRule="auto"/>
    </w:pPr>
    <w:rPr>
      <w:rFonts w:ascii="Times New Roman" w:eastAsia="Times New Roman" w:hAnsi="Times New Roman" w:cs="Times New Roman"/>
      <w:color w:val="000000"/>
      <w:sz w:val="14"/>
      <w:szCs w:val="14"/>
      <w:lang w:eastAsia="cs-CZ"/>
    </w:rPr>
  </w:style>
  <w:style w:type="paragraph" w:customStyle="1" w:styleId="font14">
    <w:name w:val="font14"/>
    <w:basedOn w:val="Normln"/>
    <w:rsid w:val="00811B0C"/>
    <w:pPr>
      <w:spacing w:before="100" w:beforeAutospacing="1" w:after="100" w:afterAutospacing="1" w:line="240" w:lineRule="auto"/>
    </w:pPr>
    <w:rPr>
      <w:rFonts w:ascii="Arial" w:eastAsia="Times New Roman" w:hAnsi="Arial" w:cs="Arial"/>
      <w:b/>
      <w:bCs/>
      <w:color w:val="000000"/>
      <w:sz w:val="20"/>
      <w:szCs w:val="20"/>
      <w:lang w:eastAsia="cs-CZ"/>
    </w:rPr>
  </w:style>
  <w:style w:type="paragraph" w:customStyle="1" w:styleId="font15">
    <w:name w:val="font15"/>
    <w:basedOn w:val="Normln"/>
    <w:rsid w:val="00811B0C"/>
    <w:pPr>
      <w:spacing w:before="100" w:beforeAutospacing="1" w:after="100" w:afterAutospacing="1" w:line="240" w:lineRule="auto"/>
    </w:pPr>
    <w:rPr>
      <w:rFonts w:ascii="Times New Roman" w:eastAsia="Times New Roman" w:hAnsi="Times New Roman" w:cs="Times New Roman"/>
      <w:b/>
      <w:bCs/>
      <w:color w:val="000000"/>
      <w:sz w:val="14"/>
      <w:szCs w:val="14"/>
      <w:lang w:eastAsia="cs-CZ"/>
    </w:rPr>
  </w:style>
  <w:style w:type="paragraph" w:customStyle="1" w:styleId="font16">
    <w:name w:val="font16"/>
    <w:basedOn w:val="Normln"/>
    <w:rsid w:val="00811B0C"/>
    <w:pPr>
      <w:spacing w:before="100" w:beforeAutospacing="1" w:after="100" w:afterAutospacing="1" w:line="240" w:lineRule="auto"/>
    </w:pPr>
    <w:rPr>
      <w:rFonts w:ascii="Arial" w:eastAsia="Times New Roman" w:hAnsi="Arial" w:cs="Arial"/>
      <w:lang w:eastAsia="cs-CZ"/>
    </w:rPr>
  </w:style>
  <w:style w:type="paragraph" w:customStyle="1" w:styleId="xl68">
    <w:name w:val="xl68"/>
    <w:basedOn w:val="Normln"/>
    <w:rsid w:val="00811B0C"/>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69">
    <w:name w:val="xl69"/>
    <w:basedOn w:val="Normln"/>
    <w:rsid w:val="00811B0C"/>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1">
    <w:name w:val="xl71"/>
    <w:basedOn w:val="Normln"/>
    <w:rsid w:val="00811B0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2">
    <w:name w:val="xl72"/>
    <w:basedOn w:val="Normln"/>
    <w:rsid w:val="00811B0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3">
    <w:name w:val="xl73"/>
    <w:basedOn w:val="Normln"/>
    <w:rsid w:val="00811B0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4">
    <w:name w:val="xl74"/>
    <w:basedOn w:val="Normln"/>
    <w:rsid w:val="00811B0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5">
    <w:name w:val="xl75"/>
    <w:basedOn w:val="Normln"/>
    <w:rsid w:val="00811B0C"/>
    <w:pP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76">
    <w:name w:val="xl76"/>
    <w:basedOn w:val="Normln"/>
    <w:rsid w:val="00811B0C"/>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7">
    <w:name w:val="xl77"/>
    <w:basedOn w:val="Normln"/>
    <w:rsid w:val="00811B0C"/>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8">
    <w:name w:val="xl78"/>
    <w:basedOn w:val="Normln"/>
    <w:rsid w:val="00811B0C"/>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79">
    <w:name w:val="xl79"/>
    <w:basedOn w:val="Normln"/>
    <w:rsid w:val="00811B0C"/>
    <w:pPr>
      <w:pBdr>
        <w:bottom w:val="single" w:sz="4" w:space="0" w:color="auto"/>
      </w:pBd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80">
    <w:name w:val="xl80"/>
    <w:basedOn w:val="Normln"/>
    <w:rsid w:val="00811B0C"/>
    <w:pPr>
      <w:pBdr>
        <w:left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81">
    <w:name w:val="xl81"/>
    <w:basedOn w:val="Normln"/>
    <w:rsid w:val="00811B0C"/>
    <w:pP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82">
    <w:name w:val="xl82"/>
    <w:basedOn w:val="Normln"/>
    <w:rsid w:val="00811B0C"/>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83">
    <w:name w:val="xl83"/>
    <w:basedOn w:val="Normln"/>
    <w:rsid w:val="00811B0C"/>
    <w:pPr>
      <w:spacing w:before="100" w:beforeAutospacing="1" w:after="100" w:afterAutospacing="1" w:line="240" w:lineRule="auto"/>
      <w:jc w:val="right"/>
    </w:pPr>
    <w:rPr>
      <w:rFonts w:ascii="Times New Roman" w:eastAsia="Times New Roman" w:hAnsi="Times New Roman" w:cs="Times New Roman"/>
      <w:sz w:val="24"/>
      <w:szCs w:val="24"/>
      <w:lang w:eastAsia="cs-CZ"/>
    </w:rPr>
  </w:style>
  <w:style w:type="paragraph" w:customStyle="1" w:styleId="xl85">
    <w:name w:val="xl85"/>
    <w:basedOn w:val="Normln"/>
    <w:rsid w:val="00811B0C"/>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86">
    <w:name w:val="xl86"/>
    <w:basedOn w:val="Normln"/>
    <w:rsid w:val="00811B0C"/>
    <w:pPr>
      <w:pBdr>
        <w:bottom w:val="single" w:sz="4" w:space="0" w:color="auto"/>
      </w:pBd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87">
    <w:name w:val="xl87"/>
    <w:basedOn w:val="Normln"/>
    <w:rsid w:val="00811B0C"/>
    <w:pP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89">
    <w:name w:val="xl89"/>
    <w:basedOn w:val="Normln"/>
    <w:rsid w:val="00811B0C"/>
    <w:pPr>
      <w:pBdr>
        <w:left w:val="single" w:sz="4" w:space="0" w:color="auto"/>
      </w:pBdr>
      <w:spacing w:before="100" w:beforeAutospacing="1" w:after="100" w:afterAutospacing="1" w:line="240" w:lineRule="auto"/>
    </w:pPr>
    <w:rPr>
      <w:rFonts w:ascii="Arial" w:eastAsia="Times New Roman" w:hAnsi="Arial" w:cs="Arial"/>
      <w:sz w:val="24"/>
      <w:szCs w:val="24"/>
      <w:lang w:eastAsia="cs-CZ"/>
    </w:rPr>
  </w:style>
  <w:style w:type="paragraph" w:customStyle="1" w:styleId="xl90">
    <w:name w:val="xl90"/>
    <w:basedOn w:val="Normln"/>
    <w:rsid w:val="00811B0C"/>
    <w:pPr>
      <w:spacing w:before="100" w:beforeAutospacing="1" w:after="100" w:afterAutospacing="1" w:line="240" w:lineRule="auto"/>
    </w:pPr>
    <w:rPr>
      <w:rFonts w:ascii="Arial" w:eastAsia="Times New Roman" w:hAnsi="Arial" w:cs="Arial"/>
      <w:sz w:val="24"/>
      <w:szCs w:val="24"/>
      <w:lang w:eastAsia="cs-CZ"/>
    </w:rPr>
  </w:style>
  <w:style w:type="paragraph" w:customStyle="1" w:styleId="xl91">
    <w:name w:val="xl91"/>
    <w:basedOn w:val="Normln"/>
    <w:rsid w:val="00811B0C"/>
    <w:pP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92">
    <w:name w:val="xl92"/>
    <w:basedOn w:val="Normln"/>
    <w:rsid w:val="00811B0C"/>
    <w:pP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93">
    <w:name w:val="xl93"/>
    <w:basedOn w:val="Normln"/>
    <w:rsid w:val="00811B0C"/>
    <w:pP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94">
    <w:name w:val="xl94"/>
    <w:basedOn w:val="Normln"/>
    <w:rsid w:val="00811B0C"/>
    <w:pP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95">
    <w:name w:val="xl95"/>
    <w:basedOn w:val="Normln"/>
    <w:rsid w:val="00811B0C"/>
    <w:pPr>
      <w:pBdr>
        <w:left w:val="single" w:sz="4" w:space="0" w:color="auto"/>
      </w:pBd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96">
    <w:name w:val="xl96"/>
    <w:basedOn w:val="Normln"/>
    <w:rsid w:val="00811B0C"/>
    <w:pPr>
      <w:spacing w:before="100" w:beforeAutospacing="1" w:after="100" w:afterAutospacing="1" w:line="240" w:lineRule="auto"/>
    </w:pPr>
    <w:rPr>
      <w:rFonts w:ascii="Arial" w:eastAsia="Times New Roman" w:hAnsi="Arial" w:cs="Arial"/>
      <w:b/>
      <w:bCs/>
      <w:lang w:eastAsia="cs-CZ"/>
    </w:rPr>
  </w:style>
  <w:style w:type="paragraph" w:customStyle="1" w:styleId="xl97">
    <w:name w:val="xl97"/>
    <w:basedOn w:val="Normln"/>
    <w:rsid w:val="00811B0C"/>
    <w:pPr>
      <w:spacing w:before="100" w:beforeAutospacing="1" w:after="100" w:afterAutospacing="1" w:line="240" w:lineRule="auto"/>
    </w:pPr>
    <w:rPr>
      <w:rFonts w:ascii="Arial" w:eastAsia="Times New Roman" w:hAnsi="Arial" w:cs="Arial"/>
      <w:color w:val="000000"/>
      <w:sz w:val="24"/>
      <w:szCs w:val="24"/>
      <w:lang w:eastAsia="cs-CZ"/>
    </w:rPr>
  </w:style>
  <w:style w:type="paragraph" w:customStyle="1" w:styleId="xl98">
    <w:name w:val="xl98"/>
    <w:basedOn w:val="Normln"/>
    <w:rsid w:val="00811B0C"/>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xl99">
    <w:name w:val="xl99"/>
    <w:basedOn w:val="Normln"/>
    <w:rsid w:val="00811B0C"/>
    <w:pPr>
      <w:spacing w:before="100" w:beforeAutospacing="1" w:after="100" w:afterAutospacing="1" w:line="240" w:lineRule="auto"/>
      <w:textAlignment w:val="top"/>
    </w:pPr>
    <w:rPr>
      <w:rFonts w:ascii="Arial" w:eastAsia="Times New Roman" w:hAnsi="Arial" w:cs="Arial"/>
      <w:b/>
      <w:bCs/>
      <w:sz w:val="16"/>
      <w:szCs w:val="16"/>
      <w:lang w:eastAsia="cs-CZ"/>
    </w:rPr>
  </w:style>
  <w:style w:type="paragraph" w:customStyle="1" w:styleId="xl100">
    <w:name w:val="xl100"/>
    <w:basedOn w:val="Normln"/>
    <w:rsid w:val="00811B0C"/>
    <w:pPr>
      <w:spacing w:before="100" w:beforeAutospacing="1" w:after="100" w:afterAutospacing="1" w:line="240" w:lineRule="auto"/>
      <w:textAlignment w:val="top"/>
    </w:pPr>
    <w:rPr>
      <w:rFonts w:ascii="Arial" w:eastAsia="Times New Roman" w:hAnsi="Arial" w:cs="Arial"/>
      <w:b/>
      <w:bCs/>
      <w:color w:val="000000"/>
      <w:sz w:val="24"/>
      <w:szCs w:val="24"/>
      <w:lang w:eastAsia="cs-CZ"/>
    </w:rPr>
  </w:style>
  <w:style w:type="paragraph" w:customStyle="1" w:styleId="xl101">
    <w:name w:val="xl101"/>
    <w:basedOn w:val="Normln"/>
    <w:rsid w:val="00811B0C"/>
    <w:pPr>
      <w:spacing w:before="100" w:beforeAutospacing="1" w:after="100" w:afterAutospacing="1" w:line="240" w:lineRule="auto"/>
      <w:textAlignment w:val="top"/>
    </w:pPr>
    <w:rPr>
      <w:rFonts w:ascii="Times New Roman" w:eastAsia="Times New Roman" w:hAnsi="Times New Roman" w:cs="Times New Roman"/>
      <w:sz w:val="24"/>
      <w:szCs w:val="24"/>
      <w:lang w:eastAsia="cs-CZ"/>
    </w:rPr>
  </w:style>
  <w:style w:type="paragraph" w:customStyle="1" w:styleId="xl102">
    <w:name w:val="xl102"/>
    <w:basedOn w:val="Normln"/>
    <w:rsid w:val="00811B0C"/>
    <w:pPr>
      <w:spacing w:before="100" w:beforeAutospacing="1" w:after="100" w:afterAutospacing="1" w:line="240" w:lineRule="auto"/>
      <w:textAlignment w:val="top"/>
    </w:pPr>
    <w:rPr>
      <w:rFonts w:ascii="Times New Roman" w:eastAsia="Times New Roman" w:hAnsi="Times New Roman" w:cs="Times New Roman"/>
      <w:sz w:val="24"/>
      <w:szCs w:val="24"/>
      <w:lang w:eastAsia="cs-CZ"/>
    </w:rPr>
  </w:style>
  <w:style w:type="paragraph" w:customStyle="1" w:styleId="xl103">
    <w:name w:val="xl103"/>
    <w:basedOn w:val="Normln"/>
    <w:rsid w:val="00811B0C"/>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cs-CZ"/>
    </w:rPr>
  </w:style>
  <w:style w:type="paragraph" w:customStyle="1" w:styleId="xl104">
    <w:name w:val="xl104"/>
    <w:basedOn w:val="Normln"/>
    <w:rsid w:val="00811B0C"/>
    <w:pPr>
      <w:pBdr>
        <w:lef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cs-CZ"/>
    </w:rPr>
  </w:style>
  <w:style w:type="paragraph" w:customStyle="1" w:styleId="xl105">
    <w:name w:val="xl105"/>
    <w:basedOn w:val="Normln"/>
    <w:rsid w:val="00811B0C"/>
    <w:pPr>
      <w:spacing w:before="100" w:beforeAutospacing="1" w:after="100" w:afterAutospacing="1" w:line="240" w:lineRule="auto"/>
      <w:textAlignment w:val="top"/>
    </w:pPr>
    <w:rPr>
      <w:rFonts w:ascii="Times New Roman" w:eastAsia="Times New Roman" w:hAnsi="Times New Roman" w:cs="Times New Roman"/>
      <w:sz w:val="24"/>
      <w:szCs w:val="24"/>
      <w:lang w:eastAsia="cs-CZ"/>
    </w:rPr>
  </w:style>
  <w:style w:type="paragraph" w:customStyle="1" w:styleId="xl106">
    <w:name w:val="xl106"/>
    <w:basedOn w:val="Normln"/>
    <w:rsid w:val="00811B0C"/>
    <w:pPr>
      <w:spacing w:before="100" w:beforeAutospacing="1" w:after="100" w:afterAutospacing="1" w:line="240" w:lineRule="auto"/>
      <w:textAlignment w:val="top"/>
    </w:pPr>
    <w:rPr>
      <w:rFonts w:ascii="Arial" w:eastAsia="Times New Roman" w:hAnsi="Arial" w:cs="Arial"/>
      <w:color w:val="000000"/>
      <w:sz w:val="24"/>
      <w:szCs w:val="24"/>
      <w:lang w:eastAsia="cs-CZ"/>
    </w:rPr>
  </w:style>
  <w:style w:type="paragraph" w:customStyle="1" w:styleId="xl107">
    <w:name w:val="xl107"/>
    <w:basedOn w:val="Normln"/>
    <w:rsid w:val="00811B0C"/>
    <w:pPr>
      <w:spacing w:before="100" w:beforeAutospacing="1" w:after="100" w:afterAutospacing="1" w:line="240" w:lineRule="auto"/>
      <w:textAlignment w:val="top"/>
    </w:pPr>
    <w:rPr>
      <w:rFonts w:ascii="Arial" w:eastAsia="Times New Roman" w:hAnsi="Arial" w:cs="Arial"/>
      <w:sz w:val="24"/>
      <w:szCs w:val="24"/>
      <w:lang w:eastAsia="cs-CZ"/>
    </w:rPr>
  </w:style>
  <w:style w:type="paragraph" w:customStyle="1" w:styleId="xl108">
    <w:name w:val="xl108"/>
    <w:basedOn w:val="Normln"/>
    <w:rsid w:val="00811B0C"/>
    <w:pPr>
      <w:spacing w:before="100" w:beforeAutospacing="1" w:after="100" w:afterAutospacing="1" w:line="240" w:lineRule="auto"/>
      <w:textAlignment w:val="top"/>
    </w:pPr>
    <w:rPr>
      <w:rFonts w:ascii="Arial" w:eastAsia="Times New Roman" w:hAnsi="Arial" w:cs="Arial"/>
      <w:b/>
      <w:bCs/>
      <w:color w:val="000000"/>
      <w:sz w:val="24"/>
      <w:szCs w:val="24"/>
      <w:lang w:eastAsia="cs-CZ"/>
    </w:rPr>
  </w:style>
  <w:style w:type="paragraph" w:customStyle="1" w:styleId="xl109">
    <w:name w:val="xl109"/>
    <w:basedOn w:val="Normln"/>
    <w:rsid w:val="00811B0C"/>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cs-CZ"/>
    </w:rPr>
  </w:style>
  <w:style w:type="paragraph" w:customStyle="1" w:styleId="xl110">
    <w:name w:val="xl110"/>
    <w:basedOn w:val="Normln"/>
    <w:rsid w:val="00811B0C"/>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cs-CZ"/>
    </w:rPr>
  </w:style>
  <w:style w:type="paragraph" w:customStyle="1" w:styleId="xl111">
    <w:name w:val="xl111"/>
    <w:basedOn w:val="Normln"/>
    <w:rsid w:val="00811B0C"/>
    <w:pPr>
      <w:pBdr>
        <w:left w:val="single" w:sz="4" w:space="0" w:color="auto"/>
      </w:pBdr>
      <w:spacing w:before="100" w:beforeAutospacing="1" w:after="100" w:afterAutospacing="1" w:line="240" w:lineRule="auto"/>
      <w:textAlignment w:val="top"/>
    </w:pPr>
    <w:rPr>
      <w:rFonts w:ascii="Arial" w:eastAsia="Times New Roman" w:hAnsi="Arial" w:cs="Arial"/>
      <w:sz w:val="24"/>
      <w:szCs w:val="24"/>
      <w:lang w:eastAsia="cs-CZ"/>
    </w:rPr>
  </w:style>
  <w:style w:type="paragraph" w:customStyle="1" w:styleId="xl112">
    <w:name w:val="xl112"/>
    <w:basedOn w:val="Normln"/>
    <w:rsid w:val="00811B0C"/>
    <w:pPr>
      <w:spacing w:before="100" w:beforeAutospacing="1" w:after="100" w:afterAutospacing="1" w:line="240" w:lineRule="auto"/>
      <w:textAlignment w:val="top"/>
    </w:pPr>
    <w:rPr>
      <w:rFonts w:ascii="Arial" w:eastAsia="Times New Roman" w:hAnsi="Arial" w:cs="Arial"/>
      <w:sz w:val="24"/>
      <w:szCs w:val="24"/>
      <w:lang w:eastAsia="cs-CZ"/>
    </w:rPr>
  </w:style>
  <w:style w:type="paragraph" w:customStyle="1" w:styleId="xl113">
    <w:name w:val="xl113"/>
    <w:basedOn w:val="Normln"/>
    <w:rsid w:val="00811B0C"/>
    <w:pPr>
      <w:pBdr>
        <w:left w:val="single" w:sz="4" w:space="0" w:color="auto"/>
      </w:pBdr>
      <w:spacing w:before="100" w:beforeAutospacing="1" w:after="100" w:afterAutospacing="1" w:line="240" w:lineRule="auto"/>
    </w:pPr>
    <w:rPr>
      <w:rFonts w:ascii="Arial" w:eastAsia="Times New Roman" w:hAnsi="Arial" w:cs="Arial"/>
      <w:sz w:val="24"/>
      <w:szCs w:val="24"/>
      <w:lang w:eastAsia="cs-CZ"/>
    </w:rPr>
  </w:style>
  <w:style w:type="paragraph" w:customStyle="1" w:styleId="xl114">
    <w:name w:val="xl114"/>
    <w:basedOn w:val="Normln"/>
    <w:rsid w:val="00811B0C"/>
    <w:pPr>
      <w:spacing w:before="100" w:beforeAutospacing="1" w:after="100" w:afterAutospacing="1" w:line="240" w:lineRule="auto"/>
    </w:pPr>
    <w:rPr>
      <w:rFonts w:ascii="Arial" w:eastAsia="Times New Roman" w:hAnsi="Arial" w:cs="Arial"/>
      <w:sz w:val="24"/>
      <w:szCs w:val="24"/>
      <w:lang w:eastAsia="cs-CZ"/>
    </w:rPr>
  </w:style>
  <w:style w:type="paragraph" w:customStyle="1" w:styleId="xl115">
    <w:name w:val="xl115"/>
    <w:basedOn w:val="Normln"/>
    <w:rsid w:val="00811B0C"/>
    <w:pPr>
      <w:spacing w:before="100" w:beforeAutospacing="1" w:after="100" w:afterAutospacing="1" w:line="240" w:lineRule="auto"/>
    </w:pPr>
    <w:rPr>
      <w:rFonts w:ascii="Arial" w:eastAsia="Times New Roman" w:hAnsi="Arial" w:cs="Arial"/>
      <w:sz w:val="24"/>
      <w:szCs w:val="24"/>
      <w:lang w:eastAsia="cs-CZ"/>
    </w:rPr>
  </w:style>
  <w:style w:type="paragraph" w:customStyle="1" w:styleId="xl116">
    <w:name w:val="xl116"/>
    <w:basedOn w:val="Normln"/>
    <w:rsid w:val="00811B0C"/>
    <w:pPr>
      <w:pBdr>
        <w:top w:val="single" w:sz="4" w:space="0" w:color="auto"/>
        <w:left w:val="single" w:sz="4" w:space="0" w:color="auto"/>
        <w:bottom w:val="single" w:sz="8" w:space="0" w:color="auto"/>
      </w:pBdr>
      <w:spacing w:before="100" w:beforeAutospacing="1" w:after="100" w:afterAutospacing="1" w:line="240" w:lineRule="auto"/>
    </w:pPr>
    <w:rPr>
      <w:rFonts w:ascii="Arial" w:eastAsia="Times New Roman" w:hAnsi="Arial" w:cs="Arial"/>
      <w:sz w:val="24"/>
      <w:szCs w:val="24"/>
      <w:lang w:eastAsia="cs-CZ"/>
    </w:rPr>
  </w:style>
  <w:style w:type="paragraph" w:customStyle="1" w:styleId="xl117">
    <w:name w:val="xl117"/>
    <w:basedOn w:val="Normln"/>
    <w:rsid w:val="00811B0C"/>
    <w:pPr>
      <w:pBdr>
        <w:top w:val="single" w:sz="4" w:space="0" w:color="auto"/>
        <w:bottom w:val="single" w:sz="8" w:space="0" w:color="auto"/>
      </w:pBdr>
      <w:spacing w:before="100" w:beforeAutospacing="1" w:after="100" w:afterAutospacing="1" w:line="240" w:lineRule="auto"/>
    </w:pPr>
    <w:rPr>
      <w:rFonts w:ascii="Arial" w:eastAsia="Times New Roman" w:hAnsi="Arial" w:cs="Arial"/>
      <w:sz w:val="24"/>
      <w:szCs w:val="24"/>
      <w:lang w:eastAsia="cs-CZ"/>
    </w:rPr>
  </w:style>
  <w:style w:type="paragraph" w:customStyle="1" w:styleId="xl118">
    <w:name w:val="xl118"/>
    <w:basedOn w:val="Normln"/>
    <w:rsid w:val="00811B0C"/>
    <w:pPr>
      <w:pBdr>
        <w:top w:val="single" w:sz="4" w:space="0" w:color="auto"/>
        <w:bottom w:val="single" w:sz="8" w:space="0" w:color="auto"/>
      </w:pBdr>
      <w:spacing w:before="100" w:beforeAutospacing="1" w:after="100" w:afterAutospacing="1" w:line="240" w:lineRule="auto"/>
    </w:pPr>
    <w:rPr>
      <w:rFonts w:ascii="Arial" w:eastAsia="Times New Roman" w:hAnsi="Arial" w:cs="Arial"/>
      <w:sz w:val="24"/>
      <w:szCs w:val="24"/>
      <w:lang w:eastAsia="cs-CZ"/>
    </w:rPr>
  </w:style>
  <w:style w:type="paragraph" w:customStyle="1" w:styleId="xl119">
    <w:name w:val="xl119"/>
    <w:basedOn w:val="Normln"/>
    <w:rsid w:val="00811B0C"/>
    <w:pPr>
      <w:pBdr>
        <w:left w:val="single" w:sz="4" w:space="0" w:color="auto"/>
      </w:pBdr>
      <w:spacing w:before="100" w:beforeAutospacing="1" w:after="100" w:afterAutospacing="1" w:line="240" w:lineRule="auto"/>
    </w:pPr>
    <w:rPr>
      <w:rFonts w:ascii="Arial" w:eastAsia="Times New Roman" w:hAnsi="Arial" w:cs="Arial"/>
      <w:sz w:val="24"/>
      <w:szCs w:val="24"/>
      <w:lang w:eastAsia="cs-CZ"/>
    </w:rPr>
  </w:style>
  <w:style w:type="paragraph" w:customStyle="1" w:styleId="xl120">
    <w:name w:val="xl120"/>
    <w:basedOn w:val="Normln"/>
    <w:rsid w:val="00811B0C"/>
    <w:pPr>
      <w:spacing w:before="100" w:beforeAutospacing="1" w:after="100" w:afterAutospacing="1" w:line="240" w:lineRule="auto"/>
    </w:pPr>
    <w:rPr>
      <w:rFonts w:ascii="Arial" w:eastAsia="Times New Roman" w:hAnsi="Arial" w:cs="Arial"/>
      <w:sz w:val="24"/>
      <w:szCs w:val="24"/>
      <w:lang w:eastAsia="cs-CZ"/>
    </w:rPr>
  </w:style>
  <w:style w:type="paragraph" w:customStyle="1" w:styleId="xl121">
    <w:name w:val="xl121"/>
    <w:basedOn w:val="Normln"/>
    <w:rsid w:val="00811B0C"/>
    <w:pPr>
      <w:pBdr>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24"/>
      <w:szCs w:val="24"/>
      <w:lang w:eastAsia="cs-CZ"/>
    </w:rPr>
  </w:style>
  <w:style w:type="paragraph" w:customStyle="1" w:styleId="xl122">
    <w:name w:val="xl122"/>
    <w:basedOn w:val="Normln"/>
    <w:rsid w:val="00811B0C"/>
    <w:pPr>
      <w:pBdr>
        <w:left w:val="single" w:sz="4" w:space="0" w:color="auto"/>
      </w:pBd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123">
    <w:name w:val="xl123"/>
    <w:basedOn w:val="Normln"/>
    <w:rsid w:val="00811B0C"/>
    <w:pPr>
      <w:spacing w:before="100" w:beforeAutospacing="1" w:after="100" w:afterAutospacing="1" w:line="240" w:lineRule="auto"/>
    </w:pPr>
    <w:rPr>
      <w:rFonts w:ascii="Arial" w:eastAsia="Times New Roman" w:hAnsi="Arial" w:cs="Arial"/>
      <w:b/>
      <w:bCs/>
      <w:color w:val="FFFFFF"/>
      <w:sz w:val="24"/>
      <w:szCs w:val="24"/>
      <w:lang w:eastAsia="cs-CZ"/>
    </w:rPr>
  </w:style>
  <w:style w:type="paragraph" w:customStyle="1" w:styleId="xl124">
    <w:name w:val="xl124"/>
    <w:basedOn w:val="Normln"/>
    <w:rsid w:val="00811B0C"/>
    <w:pPr>
      <w:spacing w:before="100" w:beforeAutospacing="1" w:after="100" w:afterAutospacing="1" w:line="240" w:lineRule="auto"/>
    </w:pPr>
    <w:rPr>
      <w:rFonts w:ascii="Arial" w:eastAsia="Times New Roman" w:hAnsi="Arial" w:cs="Arial"/>
      <w:color w:val="FFFFFF"/>
      <w:sz w:val="24"/>
      <w:szCs w:val="24"/>
      <w:lang w:eastAsia="cs-CZ"/>
    </w:rPr>
  </w:style>
  <w:style w:type="paragraph" w:customStyle="1" w:styleId="xl125">
    <w:name w:val="xl125"/>
    <w:basedOn w:val="Normln"/>
    <w:rsid w:val="00811B0C"/>
    <w:pPr>
      <w:spacing w:before="100" w:beforeAutospacing="1" w:after="100" w:afterAutospacing="1" w:line="240" w:lineRule="auto"/>
    </w:pPr>
    <w:rPr>
      <w:rFonts w:ascii="Arial" w:eastAsia="Times New Roman" w:hAnsi="Arial" w:cs="Arial"/>
      <w:sz w:val="24"/>
      <w:szCs w:val="24"/>
      <w:lang w:eastAsia="cs-CZ"/>
    </w:rPr>
  </w:style>
  <w:style w:type="paragraph" w:customStyle="1" w:styleId="xl126">
    <w:name w:val="xl126"/>
    <w:basedOn w:val="Normln"/>
    <w:rsid w:val="00811B0C"/>
    <w:pPr>
      <w:spacing w:before="100" w:beforeAutospacing="1" w:after="100" w:afterAutospacing="1" w:line="240" w:lineRule="auto"/>
      <w:textAlignment w:val="top"/>
    </w:pPr>
    <w:rPr>
      <w:rFonts w:ascii="Times New Roman" w:eastAsia="Times New Roman" w:hAnsi="Times New Roman" w:cs="Times New Roman"/>
      <w:sz w:val="24"/>
      <w:szCs w:val="24"/>
      <w:lang w:eastAsia="cs-CZ"/>
    </w:rPr>
  </w:style>
  <w:style w:type="paragraph" w:customStyle="1" w:styleId="xl127">
    <w:name w:val="xl127"/>
    <w:basedOn w:val="Normln"/>
    <w:rsid w:val="00811B0C"/>
    <w:pPr>
      <w:spacing w:before="100" w:beforeAutospacing="1" w:after="100" w:afterAutospacing="1" w:line="240" w:lineRule="auto"/>
      <w:textAlignment w:val="top"/>
    </w:pPr>
    <w:rPr>
      <w:rFonts w:ascii="Times New Roman" w:eastAsia="Times New Roman" w:hAnsi="Times New Roman" w:cs="Times New Roman"/>
      <w:sz w:val="24"/>
      <w:szCs w:val="24"/>
      <w:lang w:eastAsia="cs-CZ"/>
    </w:rPr>
  </w:style>
  <w:style w:type="paragraph" w:styleId="Zkladntext">
    <w:name w:val="Body Text"/>
    <w:aliases w:val="Základní text nový"/>
    <w:basedOn w:val="Normln"/>
    <w:link w:val="ZkladntextChar"/>
    <w:rsid w:val="00811B0C"/>
    <w:pPr>
      <w:widowControl w:val="0"/>
      <w:spacing w:before="120" w:after="0" w:line="240" w:lineRule="auto"/>
      <w:jc w:val="both"/>
    </w:pPr>
    <w:rPr>
      <w:rFonts w:ascii="Arial Narrow" w:eastAsia="Times New Roman" w:hAnsi="Arial Narrow" w:cs="Times New Roman"/>
      <w:sz w:val="20"/>
      <w:szCs w:val="20"/>
      <w:lang w:val="x-none" w:eastAsia="x-none"/>
    </w:rPr>
  </w:style>
  <w:style w:type="character" w:customStyle="1" w:styleId="ZkladntextChar">
    <w:name w:val="Základní text Char"/>
    <w:aliases w:val="Základní text nový Char"/>
    <w:basedOn w:val="Standardnpsmoodstavce"/>
    <w:link w:val="Zkladntext"/>
    <w:rsid w:val="00811B0C"/>
    <w:rPr>
      <w:rFonts w:ascii="Arial Narrow" w:eastAsia="Times New Roman" w:hAnsi="Arial Narrow" w:cs="Times New Roman"/>
      <w:sz w:val="20"/>
      <w:szCs w:val="20"/>
      <w:lang w:val="x-none" w:eastAsia="x-none"/>
    </w:rPr>
  </w:style>
  <w:style w:type="paragraph" w:customStyle="1" w:styleId="xl70">
    <w:name w:val="xl70"/>
    <w:basedOn w:val="Normln"/>
    <w:rsid w:val="00811B0C"/>
    <w:pPr>
      <w:pBdr>
        <w:left w:val="single" w:sz="4" w:space="0" w:color="auto"/>
        <w:bottom w:val="single" w:sz="4" w:space="0" w:color="auto"/>
      </w:pBdr>
      <w:spacing w:before="100" w:beforeAutospacing="1" w:after="100" w:afterAutospacing="1" w:line="240" w:lineRule="auto"/>
    </w:pPr>
    <w:rPr>
      <w:rFonts w:ascii="Arial" w:eastAsia="Times New Roman" w:hAnsi="Arial" w:cs="Arial"/>
      <w:b/>
      <w:bCs/>
      <w:sz w:val="24"/>
      <w:szCs w:val="24"/>
      <w:lang w:eastAsia="cs-CZ"/>
    </w:rPr>
  </w:style>
  <w:style w:type="paragraph" w:customStyle="1" w:styleId="xl84">
    <w:name w:val="xl84"/>
    <w:basedOn w:val="Normln"/>
    <w:rsid w:val="00811B0C"/>
    <w:pPr>
      <w:spacing w:before="100" w:beforeAutospacing="1" w:after="100" w:afterAutospacing="1" w:line="240" w:lineRule="auto"/>
      <w:textAlignment w:val="top"/>
    </w:pPr>
    <w:rPr>
      <w:rFonts w:ascii="Times New Roman" w:eastAsia="Times New Roman" w:hAnsi="Times New Roman" w:cs="Times New Roman"/>
      <w:sz w:val="24"/>
      <w:szCs w:val="24"/>
      <w:lang w:eastAsia="cs-CZ"/>
    </w:rPr>
  </w:style>
  <w:style w:type="paragraph" w:customStyle="1" w:styleId="xl88">
    <w:name w:val="xl88"/>
    <w:basedOn w:val="Normln"/>
    <w:rsid w:val="00811B0C"/>
    <w:pPr>
      <w:pBdr>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cs-CZ"/>
    </w:rPr>
  </w:style>
  <w:style w:type="numbering" w:customStyle="1" w:styleId="StylStylVcerovovVcerovovArialnenTun">
    <w:name w:val="Styl Styl Víceúrovňové + Víceúrovňové Arial není Tučné"/>
    <w:basedOn w:val="Bezseznamu"/>
    <w:rsid w:val="00811B0C"/>
    <w:pPr>
      <w:numPr>
        <w:numId w:val="6"/>
      </w:numPr>
    </w:pPr>
  </w:style>
  <w:style w:type="character" w:styleId="slostrnky">
    <w:name w:val="page number"/>
    <w:basedOn w:val="Standardnpsmoodstavce"/>
    <w:rsid w:val="00811B0C"/>
    <w:rPr>
      <w:rFonts w:cs="Times New Roman"/>
    </w:rPr>
  </w:style>
  <w:style w:type="paragraph" w:styleId="Textvbloku">
    <w:name w:val="Block Text"/>
    <w:basedOn w:val="Normln"/>
    <w:rsid w:val="00811B0C"/>
    <w:pPr>
      <w:spacing w:after="120" w:line="240" w:lineRule="auto"/>
      <w:ind w:left="1440" w:right="1440"/>
    </w:pPr>
    <w:rPr>
      <w:rFonts w:ascii="Arial" w:eastAsia="Times New Roman" w:hAnsi="Arial" w:cs="Times New Roman"/>
      <w:sz w:val="20"/>
      <w:szCs w:val="20"/>
      <w:lang w:val="en-GB" w:eastAsia="cs-CZ"/>
    </w:rPr>
  </w:style>
  <w:style w:type="paragraph" w:styleId="Zkladntextodsazen">
    <w:name w:val="Body Text Indent"/>
    <w:basedOn w:val="Normln"/>
    <w:link w:val="ZkladntextodsazenChar"/>
    <w:rsid w:val="00811B0C"/>
    <w:pPr>
      <w:spacing w:after="0" w:line="240" w:lineRule="auto"/>
      <w:ind w:left="360"/>
    </w:pPr>
    <w:rPr>
      <w:rFonts w:ascii="Arial" w:eastAsia="Times New Roman" w:hAnsi="Arial" w:cs="Times New Roman"/>
      <w:sz w:val="20"/>
      <w:szCs w:val="20"/>
      <w:lang w:val="en-GB" w:eastAsia="cs-CZ"/>
    </w:rPr>
  </w:style>
  <w:style w:type="character" w:customStyle="1" w:styleId="ZkladntextodsazenChar">
    <w:name w:val="Základní text odsazený Char"/>
    <w:basedOn w:val="Standardnpsmoodstavce"/>
    <w:link w:val="Zkladntextodsazen"/>
    <w:rsid w:val="00811B0C"/>
    <w:rPr>
      <w:rFonts w:ascii="Arial" w:eastAsia="Times New Roman" w:hAnsi="Arial" w:cs="Times New Roman"/>
      <w:sz w:val="20"/>
      <w:szCs w:val="20"/>
      <w:lang w:val="en-GB" w:eastAsia="cs-CZ"/>
    </w:rPr>
  </w:style>
  <w:style w:type="paragraph" w:styleId="Zkladntextodsazen2">
    <w:name w:val="Body Text Indent 2"/>
    <w:basedOn w:val="Normln"/>
    <w:link w:val="Zkladntextodsazen2Char"/>
    <w:rsid w:val="00811B0C"/>
    <w:pPr>
      <w:tabs>
        <w:tab w:val="left" w:pos="7230"/>
      </w:tabs>
      <w:spacing w:after="0" w:line="240" w:lineRule="auto"/>
      <w:ind w:left="360"/>
      <w:jc w:val="both"/>
    </w:pPr>
    <w:rPr>
      <w:rFonts w:ascii="Arial" w:eastAsia="Times New Roman" w:hAnsi="Arial" w:cs="Times New Roman"/>
      <w:sz w:val="20"/>
      <w:szCs w:val="20"/>
      <w:lang w:val="en-GB" w:eastAsia="cs-CZ"/>
    </w:rPr>
  </w:style>
  <w:style w:type="character" w:customStyle="1" w:styleId="Zkladntextodsazen2Char">
    <w:name w:val="Základní text odsazený 2 Char"/>
    <w:basedOn w:val="Standardnpsmoodstavce"/>
    <w:link w:val="Zkladntextodsazen2"/>
    <w:rsid w:val="00811B0C"/>
    <w:rPr>
      <w:rFonts w:ascii="Arial" w:eastAsia="Times New Roman" w:hAnsi="Arial" w:cs="Times New Roman"/>
      <w:sz w:val="20"/>
      <w:szCs w:val="20"/>
      <w:lang w:val="en-GB" w:eastAsia="cs-CZ"/>
    </w:rPr>
  </w:style>
  <w:style w:type="paragraph" w:styleId="Zkladntext2">
    <w:name w:val="Body Text 2"/>
    <w:basedOn w:val="Normln"/>
    <w:link w:val="Zkladntext2Char"/>
    <w:rsid w:val="00811B0C"/>
    <w:pPr>
      <w:tabs>
        <w:tab w:val="left" w:pos="7230"/>
      </w:tabs>
      <w:spacing w:after="0" w:line="240" w:lineRule="auto"/>
      <w:ind w:right="1133"/>
      <w:jc w:val="both"/>
    </w:pPr>
    <w:rPr>
      <w:rFonts w:ascii="Arial" w:eastAsia="Times New Roman" w:hAnsi="Arial" w:cs="Times New Roman"/>
      <w:sz w:val="20"/>
      <w:szCs w:val="20"/>
      <w:lang w:val="en-GB" w:eastAsia="cs-CZ"/>
    </w:rPr>
  </w:style>
  <w:style w:type="character" w:customStyle="1" w:styleId="Zkladntext2Char">
    <w:name w:val="Základní text 2 Char"/>
    <w:basedOn w:val="Standardnpsmoodstavce"/>
    <w:link w:val="Zkladntext2"/>
    <w:rsid w:val="00811B0C"/>
    <w:rPr>
      <w:rFonts w:ascii="Arial" w:eastAsia="Times New Roman" w:hAnsi="Arial" w:cs="Times New Roman"/>
      <w:sz w:val="20"/>
      <w:szCs w:val="20"/>
      <w:lang w:val="en-GB" w:eastAsia="cs-CZ"/>
    </w:rPr>
  </w:style>
  <w:style w:type="paragraph" w:styleId="Zkladntext3">
    <w:name w:val="Body Text 3"/>
    <w:basedOn w:val="Normln"/>
    <w:link w:val="Zkladntext3Char"/>
    <w:rsid w:val="00811B0C"/>
    <w:pPr>
      <w:spacing w:after="0" w:line="240" w:lineRule="auto"/>
      <w:ind w:right="1133"/>
    </w:pPr>
    <w:rPr>
      <w:rFonts w:ascii="Arial" w:eastAsia="Times New Roman" w:hAnsi="Arial" w:cs="Times New Roman"/>
      <w:sz w:val="20"/>
      <w:szCs w:val="20"/>
      <w:lang w:val="en-GB" w:eastAsia="cs-CZ"/>
    </w:rPr>
  </w:style>
  <w:style w:type="character" w:customStyle="1" w:styleId="Zkladntext3Char">
    <w:name w:val="Základní text 3 Char"/>
    <w:basedOn w:val="Standardnpsmoodstavce"/>
    <w:link w:val="Zkladntext3"/>
    <w:rsid w:val="00811B0C"/>
    <w:rPr>
      <w:rFonts w:ascii="Arial" w:eastAsia="Times New Roman" w:hAnsi="Arial" w:cs="Times New Roman"/>
      <w:sz w:val="20"/>
      <w:szCs w:val="20"/>
      <w:lang w:val="en-GB" w:eastAsia="cs-CZ"/>
    </w:rPr>
  </w:style>
  <w:style w:type="character" w:styleId="Odkaznakoment">
    <w:name w:val="annotation reference"/>
    <w:basedOn w:val="Standardnpsmoodstavce"/>
    <w:uiPriority w:val="99"/>
    <w:semiHidden/>
    <w:rsid w:val="00811B0C"/>
    <w:rPr>
      <w:rFonts w:cs="Times New Roman"/>
      <w:sz w:val="16"/>
      <w:szCs w:val="16"/>
    </w:rPr>
  </w:style>
  <w:style w:type="paragraph" w:styleId="Textkomente">
    <w:name w:val="annotation text"/>
    <w:basedOn w:val="Normln"/>
    <w:link w:val="TextkomenteChar"/>
    <w:uiPriority w:val="99"/>
    <w:semiHidden/>
    <w:rsid w:val="00811B0C"/>
    <w:pPr>
      <w:spacing w:after="0" w:line="240" w:lineRule="auto"/>
    </w:pPr>
    <w:rPr>
      <w:rFonts w:ascii="Arial" w:eastAsia="Times New Roman" w:hAnsi="Arial" w:cs="Times New Roman"/>
      <w:sz w:val="20"/>
      <w:szCs w:val="20"/>
      <w:lang w:val="en-GB" w:eastAsia="cs-CZ"/>
    </w:rPr>
  </w:style>
  <w:style w:type="character" w:customStyle="1" w:styleId="TextkomenteChar">
    <w:name w:val="Text komentáře Char"/>
    <w:basedOn w:val="Standardnpsmoodstavce"/>
    <w:link w:val="Textkomente"/>
    <w:uiPriority w:val="99"/>
    <w:semiHidden/>
    <w:rsid w:val="00811B0C"/>
    <w:rPr>
      <w:rFonts w:ascii="Arial" w:eastAsia="Times New Roman" w:hAnsi="Arial" w:cs="Times New Roman"/>
      <w:sz w:val="20"/>
      <w:szCs w:val="20"/>
      <w:lang w:val="en-GB" w:eastAsia="cs-CZ"/>
    </w:rPr>
  </w:style>
  <w:style w:type="paragraph" w:styleId="Pedmtkomente">
    <w:name w:val="annotation subject"/>
    <w:basedOn w:val="Textkomente"/>
    <w:next w:val="Textkomente"/>
    <w:link w:val="PedmtkomenteChar"/>
    <w:uiPriority w:val="99"/>
    <w:semiHidden/>
    <w:rsid w:val="00811B0C"/>
    <w:rPr>
      <w:b/>
      <w:bCs/>
    </w:rPr>
  </w:style>
  <w:style w:type="character" w:customStyle="1" w:styleId="PedmtkomenteChar">
    <w:name w:val="Předmět komentáře Char"/>
    <w:basedOn w:val="TextkomenteChar"/>
    <w:link w:val="Pedmtkomente"/>
    <w:uiPriority w:val="99"/>
    <w:semiHidden/>
    <w:rsid w:val="00811B0C"/>
    <w:rPr>
      <w:rFonts w:ascii="Arial" w:eastAsia="Times New Roman" w:hAnsi="Arial" w:cs="Times New Roman"/>
      <w:b/>
      <w:bCs/>
      <w:sz w:val="20"/>
      <w:szCs w:val="20"/>
      <w:lang w:val="en-GB" w:eastAsia="cs-CZ"/>
    </w:rPr>
  </w:style>
  <w:style w:type="paragraph" w:styleId="Rozloendokumentu">
    <w:name w:val="Document Map"/>
    <w:basedOn w:val="Normln"/>
    <w:link w:val="RozloendokumentuChar"/>
    <w:semiHidden/>
    <w:rsid w:val="00811B0C"/>
    <w:pPr>
      <w:shd w:val="clear" w:color="auto" w:fill="000080"/>
      <w:spacing w:after="0" w:line="240" w:lineRule="auto"/>
    </w:pPr>
    <w:rPr>
      <w:rFonts w:ascii="Tahoma" w:eastAsia="Times New Roman" w:hAnsi="Tahoma" w:cs="Tahoma"/>
      <w:sz w:val="20"/>
      <w:szCs w:val="20"/>
      <w:lang w:val="en-GB" w:eastAsia="cs-CZ"/>
    </w:rPr>
  </w:style>
  <w:style w:type="character" w:customStyle="1" w:styleId="RozloendokumentuChar">
    <w:name w:val="Rozložení dokumentu Char"/>
    <w:basedOn w:val="Standardnpsmoodstavce"/>
    <w:link w:val="Rozloendokumentu"/>
    <w:semiHidden/>
    <w:rsid w:val="00811B0C"/>
    <w:rPr>
      <w:rFonts w:ascii="Tahoma" w:eastAsia="Times New Roman" w:hAnsi="Tahoma" w:cs="Tahoma"/>
      <w:sz w:val="20"/>
      <w:szCs w:val="20"/>
      <w:shd w:val="clear" w:color="auto" w:fill="000080"/>
      <w:lang w:val="en-GB" w:eastAsia="cs-CZ"/>
    </w:rPr>
  </w:style>
  <w:style w:type="paragraph" w:customStyle="1" w:styleId="TableBody">
    <w:name w:val="Table Body"/>
    <w:basedOn w:val="Normln"/>
    <w:link w:val="TableBodyChar"/>
    <w:rsid w:val="00811B0C"/>
    <w:pPr>
      <w:spacing w:after="0" w:line="240" w:lineRule="auto"/>
    </w:pPr>
    <w:rPr>
      <w:rFonts w:ascii="Arial" w:eastAsia="Times New Roman" w:hAnsi="Arial" w:cs="Arial"/>
      <w:sz w:val="20"/>
      <w:szCs w:val="20"/>
    </w:rPr>
  </w:style>
  <w:style w:type="character" w:customStyle="1" w:styleId="TableBodyChar">
    <w:name w:val="Table Body Char"/>
    <w:basedOn w:val="Standardnpsmoodstavce"/>
    <w:link w:val="TableBody"/>
    <w:locked/>
    <w:rsid w:val="00811B0C"/>
    <w:rPr>
      <w:rFonts w:ascii="Arial" w:eastAsia="Times New Roman" w:hAnsi="Arial" w:cs="Arial"/>
      <w:sz w:val="20"/>
      <w:szCs w:val="20"/>
    </w:rPr>
  </w:style>
  <w:style w:type="paragraph" w:customStyle="1" w:styleId="TableHeading">
    <w:name w:val="Table Heading"/>
    <w:basedOn w:val="TableBody"/>
    <w:rsid w:val="00811B0C"/>
    <w:rPr>
      <w:b/>
      <w:bCs/>
    </w:rPr>
  </w:style>
  <w:style w:type="paragraph" w:customStyle="1" w:styleId="Bezmezer1">
    <w:name w:val="Bez mezer1"/>
    <w:rsid w:val="00811B0C"/>
    <w:pPr>
      <w:spacing w:after="0" w:line="240" w:lineRule="auto"/>
    </w:pPr>
    <w:rPr>
      <w:rFonts w:ascii="Times New Roman" w:eastAsia="Times New Roman" w:hAnsi="Times New Roman" w:cs="Times New Roman"/>
      <w:sz w:val="24"/>
      <w:szCs w:val="20"/>
      <w:lang w:val="en-GB" w:eastAsia="cs-CZ"/>
    </w:rPr>
  </w:style>
  <w:style w:type="character" w:customStyle="1" w:styleId="StylOpenSymbol9bern">
    <w:name w:val="Styl OpenSymbol 9 b. Černá"/>
    <w:basedOn w:val="Standardnpsmoodstavce"/>
    <w:rsid w:val="00811B0C"/>
    <w:rPr>
      <w:rFonts w:ascii="Arial" w:hAnsi="Arial" w:cs="Times New Roman"/>
      <w:color w:val="000000"/>
      <w:sz w:val="20"/>
    </w:rPr>
  </w:style>
  <w:style w:type="character" w:customStyle="1" w:styleId="NadpispoznmkyChar">
    <w:name w:val="Nadpis poznámky Char"/>
    <w:basedOn w:val="Standardnpsmoodstavce"/>
    <w:link w:val="Nadpispoznmky"/>
    <w:locked/>
    <w:rsid w:val="00811B0C"/>
    <w:rPr>
      <w:rFonts w:ascii="Arial" w:hAnsi="Arial"/>
      <w:lang w:val="en-GB" w:eastAsia="cs-CZ"/>
    </w:rPr>
  </w:style>
  <w:style w:type="paragraph" w:styleId="Nadpispoznmky">
    <w:name w:val="Note Heading"/>
    <w:basedOn w:val="Normln"/>
    <w:next w:val="Normln"/>
    <w:link w:val="NadpispoznmkyChar"/>
    <w:rsid w:val="00811B0C"/>
    <w:pPr>
      <w:spacing w:after="0" w:line="240" w:lineRule="auto"/>
    </w:pPr>
    <w:rPr>
      <w:rFonts w:ascii="Arial" w:hAnsi="Arial"/>
      <w:lang w:val="en-GB" w:eastAsia="cs-CZ"/>
    </w:rPr>
  </w:style>
  <w:style w:type="character" w:customStyle="1" w:styleId="NadpispoznmkyChar1">
    <w:name w:val="Nadpis poznámky Char1"/>
    <w:basedOn w:val="Standardnpsmoodstavce"/>
    <w:uiPriority w:val="99"/>
    <w:semiHidden/>
    <w:rsid w:val="00811B0C"/>
  </w:style>
  <w:style w:type="paragraph" w:customStyle="1" w:styleId="NadpiskciA">
    <w:name w:val="Nadpis kci A"/>
    <w:basedOn w:val="Nadpis1"/>
    <w:link w:val="NadpiskciACharChar"/>
    <w:rsid w:val="00811B0C"/>
    <w:pPr>
      <w:keepLines w:val="0"/>
      <w:numPr>
        <w:numId w:val="7"/>
      </w:numPr>
      <w:pBdr>
        <w:bottom w:val="none" w:sz="0" w:space="0" w:color="auto"/>
      </w:pBdr>
      <w:spacing w:after="0" w:line="240" w:lineRule="auto"/>
      <w:jc w:val="left"/>
    </w:pPr>
    <w:rPr>
      <w:rFonts w:eastAsia="Times New Roman" w:cs="Times New Roman"/>
      <w:bCs w:val="0"/>
      <w:kern w:val="28"/>
      <w:sz w:val="20"/>
      <w:szCs w:val="20"/>
      <w:lang w:eastAsia="cs-CZ"/>
    </w:rPr>
  </w:style>
  <w:style w:type="character" w:customStyle="1" w:styleId="NadpiskciACharChar">
    <w:name w:val="Nadpis kci A Char Char"/>
    <w:basedOn w:val="Nadpis1Char"/>
    <w:link w:val="NadpiskciA"/>
    <w:locked/>
    <w:rsid w:val="00811B0C"/>
    <w:rPr>
      <w:rFonts w:eastAsia="Times New Roman" w:cs="Times New Roman"/>
      <w:b/>
      <w:bCs w:val="0"/>
      <w:kern w:val="28"/>
      <w:sz w:val="20"/>
      <w:szCs w:val="20"/>
      <w:lang w:eastAsia="cs-CZ"/>
    </w:rPr>
  </w:style>
  <w:style w:type="paragraph" w:styleId="Obsah3">
    <w:name w:val="toc 3"/>
    <w:basedOn w:val="Normln"/>
    <w:next w:val="Normln"/>
    <w:autoRedefine/>
    <w:uiPriority w:val="39"/>
    <w:rsid w:val="00811B0C"/>
    <w:pPr>
      <w:spacing w:after="0" w:line="240" w:lineRule="auto"/>
      <w:ind w:left="400"/>
    </w:pPr>
    <w:rPr>
      <w:rFonts w:ascii="Arial" w:eastAsia="Times New Roman" w:hAnsi="Arial" w:cs="Times New Roman"/>
      <w:sz w:val="20"/>
      <w:szCs w:val="20"/>
      <w:lang w:val="en-GB" w:eastAsia="cs-CZ"/>
    </w:rPr>
  </w:style>
  <w:style w:type="paragraph" w:styleId="Obsah4">
    <w:name w:val="toc 4"/>
    <w:basedOn w:val="Normln"/>
    <w:next w:val="Normln"/>
    <w:autoRedefine/>
    <w:uiPriority w:val="39"/>
    <w:rsid w:val="00811B0C"/>
    <w:pPr>
      <w:spacing w:after="0" w:line="240" w:lineRule="auto"/>
      <w:ind w:left="720"/>
    </w:pPr>
    <w:rPr>
      <w:rFonts w:ascii="Times New Roman" w:eastAsia="Times New Roman" w:hAnsi="Times New Roman" w:cs="Times New Roman"/>
      <w:sz w:val="24"/>
      <w:szCs w:val="24"/>
      <w:lang w:eastAsia="cs-CZ"/>
    </w:rPr>
  </w:style>
  <w:style w:type="paragraph" w:styleId="Obsah5">
    <w:name w:val="toc 5"/>
    <w:basedOn w:val="Normln"/>
    <w:next w:val="Normln"/>
    <w:autoRedefine/>
    <w:uiPriority w:val="39"/>
    <w:rsid w:val="00811B0C"/>
    <w:pPr>
      <w:spacing w:after="0" w:line="240" w:lineRule="auto"/>
      <w:ind w:left="960"/>
    </w:pPr>
    <w:rPr>
      <w:rFonts w:ascii="Times New Roman" w:eastAsia="Times New Roman" w:hAnsi="Times New Roman" w:cs="Times New Roman"/>
      <w:sz w:val="24"/>
      <w:szCs w:val="24"/>
      <w:lang w:eastAsia="cs-CZ"/>
    </w:rPr>
  </w:style>
  <w:style w:type="paragraph" w:styleId="Obsah6">
    <w:name w:val="toc 6"/>
    <w:basedOn w:val="Normln"/>
    <w:next w:val="Normln"/>
    <w:autoRedefine/>
    <w:uiPriority w:val="39"/>
    <w:rsid w:val="00811B0C"/>
    <w:pPr>
      <w:spacing w:after="0" w:line="240" w:lineRule="auto"/>
      <w:ind w:left="1200"/>
    </w:pPr>
    <w:rPr>
      <w:rFonts w:ascii="Times New Roman" w:eastAsia="Times New Roman" w:hAnsi="Times New Roman" w:cs="Times New Roman"/>
      <w:sz w:val="24"/>
      <w:szCs w:val="24"/>
      <w:lang w:eastAsia="cs-CZ"/>
    </w:rPr>
  </w:style>
  <w:style w:type="paragraph" w:styleId="Obsah7">
    <w:name w:val="toc 7"/>
    <w:basedOn w:val="Normln"/>
    <w:next w:val="Normln"/>
    <w:autoRedefine/>
    <w:uiPriority w:val="39"/>
    <w:rsid w:val="00811B0C"/>
    <w:pPr>
      <w:spacing w:after="0" w:line="240" w:lineRule="auto"/>
      <w:ind w:left="1440"/>
    </w:pPr>
    <w:rPr>
      <w:rFonts w:ascii="Times New Roman" w:eastAsia="Times New Roman" w:hAnsi="Times New Roman" w:cs="Times New Roman"/>
      <w:sz w:val="24"/>
      <w:szCs w:val="24"/>
      <w:lang w:eastAsia="cs-CZ"/>
    </w:rPr>
  </w:style>
  <w:style w:type="paragraph" w:styleId="Obsah8">
    <w:name w:val="toc 8"/>
    <w:basedOn w:val="Normln"/>
    <w:next w:val="Normln"/>
    <w:autoRedefine/>
    <w:uiPriority w:val="39"/>
    <w:rsid w:val="00811B0C"/>
    <w:pPr>
      <w:spacing w:after="0" w:line="240" w:lineRule="auto"/>
      <w:ind w:left="1680"/>
    </w:pPr>
    <w:rPr>
      <w:rFonts w:ascii="Times New Roman" w:eastAsia="Times New Roman" w:hAnsi="Times New Roman" w:cs="Times New Roman"/>
      <w:sz w:val="24"/>
      <w:szCs w:val="24"/>
      <w:lang w:eastAsia="cs-CZ"/>
    </w:rPr>
  </w:style>
  <w:style w:type="paragraph" w:styleId="Obsah9">
    <w:name w:val="toc 9"/>
    <w:basedOn w:val="Normln"/>
    <w:next w:val="Normln"/>
    <w:autoRedefine/>
    <w:uiPriority w:val="39"/>
    <w:rsid w:val="00811B0C"/>
    <w:pPr>
      <w:spacing w:after="0" w:line="240" w:lineRule="auto"/>
      <w:ind w:left="1920"/>
    </w:pPr>
    <w:rPr>
      <w:rFonts w:ascii="Times New Roman" w:eastAsia="Times New Roman" w:hAnsi="Times New Roman" w:cs="Times New Roman"/>
      <w:sz w:val="24"/>
      <w:szCs w:val="24"/>
      <w:lang w:eastAsia="cs-CZ"/>
    </w:rPr>
  </w:style>
  <w:style w:type="paragraph" w:customStyle="1" w:styleId="NadpiskciB">
    <w:name w:val="Nadpis kci B"/>
    <w:basedOn w:val="Nadpis1"/>
    <w:rsid w:val="00811B0C"/>
    <w:pPr>
      <w:keepLines w:val="0"/>
      <w:numPr>
        <w:numId w:val="8"/>
      </w:numPr>
      <w:pBdr>
        <w:bottom w:val="none" w:sz="0" w:space="0" w:color="auto"/>
      </w:pBdr>
      <w:tabs>
        <w:tab w:val="clear" w:pos="495"/>
        <w:tab w:val="num" w:pos="990"/>
      </w:tabs>
      <w:spacing w:after="0" w:line="240" w:lineRule="auto"/>
      <w:ind w:left="1134" w:hanging="567"/>
      <w:jc w:val="left"/>
    </w:pPr>
    <w:rPr>
      <w:rFonts w:eastAsia="Times New Roman" w:cs="Times New Roman"/>
      <w:kern w:val="28"/>
      <w:sz w:val="20"/>
      <w:szCs w:val="20"/>
      <w:lang w:eastAsia="cs-CZ"/>
    </w:rPr>
  </w:style>
  <w:style w:type="paragraph" w:customStyle="1" w:styleId="Nadpis">
    <w:name w:val="Nadpis"/>
    <w:basedOn w:val="Nadpis1"/>
    <w:rsid w:val="00811B0C"/>
    <w:pPr>
      <w:keepLines w:val="0"/>
      <w:numPr>
        <w:numId w:val="0"/>
      </w:numPr>
      <w:pBdr>
        <w:bottom w:val="none" w:sz="0" w:space="0" w:color="auto"/>
      </w:pBdr>
      <w:spacing w:after="0" w:line="240" w:lineRule="auto"/>
      <w:jc w:val="left"/>
    </w:pPr>
    <w:rPr>
      <w:rFonts w:eastAsia="Times New Roman" w:cs="Times New Roman"/>
      <w:bCs w:val="0"/>
      <w:kern w:val="28"/>
      <w:sz w:val="20"/>
      <w:szCs w:val="20"/>
      <w:lang w:eastAsia="cs-CZ"/>
    </w:rPr>
  </w:style>
  <w:style w:type="paragraph" w:styleId="Textvysvtlivek">
    <w:name w:val="endnote text"/>
    <w:basedOn w:val="Normln"/>
    <w:link w:val="TextvysvtlivekChar"/>
    <w:semiHidden/>
    <w:rsid w:val="00811B0C"/>
    <w:pPr>
      <w:spacing w:after="0" w:line="240" w:lineRule="auto"/>
    </w:pPr>
    <w:rPr>
      <w:rFonts w:ascii="Arial" w:eastAsia="Times New Roman" w:hAnsi="Arial" w:cs="Times New Roman"/>
      <w:sz w:val="24"/>
      <w:szCs w:val="20"/>
      <w:lang w:eastAsia="cs-CZ"/>
    </w:rPr>
  </w:style>
  <w:style w:type="character" w:customStyle="1" w:styleId="TextvysvtlivekChar">
    <w:name w:val="Text vysvětlivek Char"/>
    <w:basedOn w:val="Standardnpsmoodstavce"/>
    <w:link w:val="Textvysvtlivek"/>
    <w:semiHidden/>
    <w:rsid w:val="00811B0C"/>
    <w:rPr>
      <w:rFonts w:ascii="Arial" w:eastAsia="Times New Roman" w:hAnsi="Arial" w:cs="Times New Roman"/>
      <w:sz w:val="24"/>
      <w:szCs w:val="20"/>
      <w:lang w:eastAsia="cs-CZ"/>
    </w:rPr>
  </w:style>
  <w:style w:type="paragraph" w:styleId="Textpoznpodarou">
    <w:name w:val="footnote text"/>
    <w:basedOn w:val="Normln"/>
    <w:link w:val="TextpoznpodarouChar"/>
    <w:semiHidden/>
    <w:rsid w:val="00811B0C"/>
    <w:pPr>
      <w:spacing w:after="0" w:line="240" w:lineRule="auto"/>
    </w:pPr>
    <w:rPr>
      <w:rFonts w:ascii="Arial" w:eastAsia="Times New Roman" w:hAnsi="Arial" w:cs="Times New Roman"/>
      <w:sz w:val="24"/>
      <w:szCs w:val="20"/>
      <w:lang w:eastAsia="cs-CZ"/>
    </w:rPr>
  </w:style>
  <w:style w:type="character" w:customStyle="1" w:styleId="TextpoznpodarouChar">
    <w:name w:val="Text pozn. pod čarou Char"/>
    <w:basedOn w:val="Standardnpsmoodstavce"/>
    <w:link w:val="Textpoznpodarou"/>
    <w:semiHidden/>
    <w:rsid w:val="00811B0C"/>
    <w:rPr>
      <w:rFonts w:ascii="Arial" w:eastAsia="Times New Roman" w:hAnsi="Arial" w:cs="Times New Roman"/>
      <w:sz w:val="24"/>
      <w:szCs w:val="20"/>
      <w:lang w:eastAsia="cs-CZ"/>
    </w:rPr>
  </w:style>
  <w:style w:type="paragraph" w:styleId="Rejstk2">
    <w:name w:val="index 2"/>
    <w:basedOn w:val="Normln"/>
    <w:next w:val="Normln"/>
    <w:semiHidden/>
    <w:rsid w:val="00811B0C"/>
    <w:pPr>
      <w:tabs>
        <w:tab w:val="right" w:leader="dot" w:pos="9360"/>
      </w:tabs>
      <w:suppressAutoHyphens/>
      <w:spacing w:after="0" w:line="240" w:lineRule="auto"/>
      <w:ind w:left="1440" w:right="720" w:hanging="720"/>
    </w:pPr>
    <w:rPr>
      <w:rFonts w:ascii="Arial" w:eastAsia="Times New Roman" w:hAnsi="Arial" w:cs="Times New Roman"/>
      <w:sz w:val="20"/>
      <w:szCs w:val="20"/>
      <w:lang w:val="en-US" w:eastAsia="cs-CZ"/>
    </w:rPr>
  </w:style>
  <w:style w:type="paragraph" w:styleId="Hlavikaobsahu">
    <w:name w:val="toa heading"/>
    <w:basedOn w:val="Normln"/>
    <w:next w:val="Normln"/>
    <w:semiHidden/>
    <w:rsid w:val="00811B0C"/>
    <w:pPr>
      <w:tabs>
        <w:tab w:val="right" w:pos="9360"/>
      </w:tabs>
      <w:suppressAutoHyphens/>
      <w:spacing w:after="0" w:line="240" w:lineRule="auto"/>
    </w:pPr>
    <w:rPr>
      <w:rFonts w:ascii="Arial" w:eastAsia="Times New Roman" w:hAnsi="Arial" w:cs="Times New Roman"/>
      <w:sz w:val="20"/>
      <w:szCs w:val="20"/>
      <w:lang w:val="en-US" w:eastAsia="cs-CZ"/>
    </w:rPr>
  </w:style>
  <w:style w:type="paragraph" w:styleId="Titulek">
    <w:name w:val="caption"/>
    <w:basedOn w:val="Normln"/>
    <w:next w:val="Normln"/>
    <w:qFormat/>
    <w:rsid w:val="00811B0C"/>
    <w:pPr>
      <w:spacing w:after="0" w:line="240" w:lineRule="auto"/>
    </w:pPr>
    <w:rPr>
      <w:rFonts w:ascii="Arial" w:eastAsia="Times New Roman" w:hAnsi="Arial" w:cs="Times New Roman"/>
      <w:sz w:val="24"/>
      <w:szCs w:val="20"/>
      <w:lang w:eastAsia="cs-CZ"/>
    </w:rPr>
  </w:style>
  <w:style w:type="character" w:customStyle="1" w:styleId="EquationCaption">
    <w:name w:val="_Equation Caption"/>
    <w:rsid w:val="00811B0C"/>
  </w:style>
  <w:style w:type="paragraph" w:styleId="Nadpisobsahu">
    <w:name w:val="TOC Heading"/>
    <w:basedOn w:val="Nadpis1"/>
    <w:next w:val="Normln"/>
    <w:autoRedefine/>
    <w:uiPriority w:val="39"/>
    <w:unhideWhenUsed/>
    <w:qFormat/>
    <w:rsid w:val="00A263AC"/>
    <w:pPr>
      <w:numPr>
        <w:numId w:val="0"/>
      </w:numPr>
      <w:pBdr>
        <w:bottom w:val="none" w:sz="0" w:space="0" w:color="auto"/>
      </w:pBdr>
      <w:spacing w:before="480" w:after="0"/>
      <w:jc w:val="left"/>
      <w:outlineLvl w:val="9"/>
    </w:pPr>
    <w:rPr>
      <w:rFonts w:ascii="Arial" w:hAnsi="Arial" w:cs="Arial"/>
      <w:color w:val="FFC000" w:themeColor="accent4"/>
      <w:sz w:val="24"/>
      <w:szCs w:val="24"/>
      <w:lang w:eastAsia="cs-CZ"/>
    </w:rPr>
  </w:style>
  <w:style w:type="character" w:styleId="Siln">
    <w:name w:val="Strong"/>
    <w:basedOn w:val="Standardnpsmoodstavce"/>
    <w:uiPriority w:val="22"/>
    <w:qFormat/>
    <w:rsid w:val="00811B0C"/>
    <w:rPr>
      <w:b/>
      <w:bCs/>
    </w:rPr>
  </w:style>
  <w:style w:type="numbering" w:customStyle="1" w:styleId="Bezseznamu1">
    <w:name w:val="Bez seznamu1"/>
    <w:next w:val="Bezseznamu"/>
    <w:uiPriority w:val="99"/>
    <w:semiHidden/>
    <w:unhideWhenUsed/>
    <w:rsid w:val="00811B0C"/>
  </w:style>
  <w:style w:type="paragraph" w:styleId="Revize">
    <w:name w:val="Revision"/>
    <w:hidden/>
    <w:uiPriority w:val="99"/>
    <w:semiHidden/>
    <w:rsid w:val="00811B0C"/>
    <w:pPr>
      <w:spacing w:after="0" w:line="240" w:lineRule="auto"/>
    </w:pPr>
  </w:style>
  <w:style w:type="character" w:customStyle="1" w:styleId="Nevyeenzmnka1">
    <w:name w:val="Nevyřešená zmínka1"/>
    <w:basedOn w:val="Standardnpsmoodstavce"/>
    <w:uiPriority w:val="99"/>
    <w:semiHidden/>
    <w:unhideWhenUsed/>
    <w:rsid w:val="003547AD"/>
    <w:rPr>
      <w:color w:val="605E5C"/>
      <w:shd w:val="clear" w:color="auto" w:fill="E1DFDD"/>
    </w:rPr>
  </w:style>
  <w:style w:type="paragraph" w:styleId="Nzev">
    <w:name w:val="Title"/>
    <w:basedOn w:val="Normln"/>
    <w:next w:val="Normln"/>
    <w:link w:val="NzevChar"/>
    <w:uiPriority w:val="10"/>
    <w:qFormat/>
    <w:rsid w:val="00F00CD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F00CD9"/>
    <w:rPr>
      <w:rFonts w:asciiTheme="majorHAnsi" w:eastAsiaTheme="majorEastAsia" w:hAnsiTheme="majorHAnsi" w:cstheme="majorBidi"/>
      <w:spacing w:val="-10"/>
      <w:kern w:val="28"/>
      <w:sz w:val="56"/>
      <w:szCs w:val="56"/>
    </w:rPr>
  </w:style>
  <w:style w:type="character" w:customStyle="1" w:styleId="StylArialBlack10b">
    <w:name w:val="Styl Arial Black 10 b."/>
    <w:basedOn w:val="Standardnpsmoodstavce"/>
    <w:rsid w:val="00F00CD9"/>
    <w:rPr>
      <w:rFonts w:ascii="Arial Black" w:hAnsi="Arial Black" w:hint="default"/>
      <w:caps/>
      <w:strike w:val="0"/>
      <w:dstrike w:val="0"/>
      <w:u w:val="none"/>
      <w:effect w:val="none"/>
      <w:vertAlign w:val="baseline"/>
    </w:rPr>
  </w:style>
  <w:style w:type="table" w:styleId="Mkatabulky">
    <w:name w:val="Table Grid"/>
    <w:basedOn w:val="Normlntabulka"/>
    <w:uiPriority w:val="39"/>
    <w:rsid w:val="008906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eenzmnka">
    <w:name w:val="Unresolved Mention"/>
    <w:basedOn w:val="Standardnpsmoodstavce"/>
    <w:uiPriority w:val="99"/>
    <w:semiHidden/>
    <w:unhideWhenUsed/>
    <w:rsid w:val="00A0024B"/>
    <w:rPr>
      <w:color w:val="605E5C"/>
      <w:shd w:val="clear" w:color="auto" w:fill="E1DFDD"/>
    </w:rPr>
  </w:style>
  <w:style w:type="paragraph" w:customStyle="1" w:styleId="Body">
    <w:name w:val="Body"/>
    <w:basedOn w:val="Odstavecseseznamem"/>
    <w:link w:val="BodyChar"/>
    <w:qFormat/>
    <w:rsid w:val="00034DE2"/>
    <w:pPr>
      <w:spacing w:after="0" w:line="240" w:lineRule="auto"/>
      <w:ind w:left="0"/>
    </w:pPr>
    <w:rPr>
      <w:rFonts w:asciiTheme="minorHAnsi" w:hAnsiTheme="minorHAnsi"/>
      <w:b/>
      <w:bCs/>
    </w:rPr>
  </w:style>
  <w:style w:type="character" w:customStyle="1" w:styleId="OdstavecseseznamemChar">
    <w:name w:val="Odstavec se seznamem Char"/>
    <w:basedOn w:val="Standardnpsmoodstavce"/>
    <w:link w:val="Odstavecseseznamem"/>
    <w:uiPriority w:val="34"/>
    <w:rsid w:val="00034DE2"/>
    <w:rPr>
      <w:rFonts w:ascii="Arial" w:hAnsi="Arial"/>
      <w:sz w:val="20"/>
    </w:rPr>
  </w:style>
  <w:style w:type="character" w:customStyle="1" w:styleId="BodyChar">
    <w:name w:val="Body Char"/>
    <w:basedOn w:val="OdstavecseseznamemChar"/>
    <w:link w:val="Body"/>
    <w:rsid w:val="00034DE2"/>
    <w:rPr>
      <w:rFonts w:ascii="Arial" w:hAnsi="Arial"/>
      <w:b/>
      <w:bCs/>
      <w:sz w:val="20"/>
    </w:rPr>
  </w:style>
  <w:style w:type="paragraph" w:customStyle="1" w:styleId="l6">
    <w:name w:val="l6"/>
    <w:basedOn w:val="Normln"/>
    <w:rsid w:val="00677AF4"/>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l4">
    <w:name w:val="l4"/>
    <w:basedOn w:val="Normln"/>
    <w:rsid w:val="00653FFC"/>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PromnnHTML">
    <w:name w:val="HTML Variable"/>
    <w:basedOn w:val="Standardnpsmoodstavce"/>
    <w:uiPriority w:val="99"/>
    <w:semiHidden/>
    <w:unhideWhenUsed/>
    <w:rsid w:val="006C3E2B"/>
    <w:rPr>
      <w:i/>
      <w:iCs/>
    </w:rPr>
  </w:style>
  <w:style w:type="character" w:styleId="Zdraznn">
    <w:name w:val="Emphasis"/>
    <w:basedOn w:val="Standardnpsmoodstavce"/>
    <w:qFormat/>
    <w:rsid w:val="00D52967"/>
    <w:rPr>
      <w:i/>
      <w:iCs/>
    </w:rPr>
  </w:style>
  <w:style w:type="paragraph" w:customStyle="1" w:styleId="Default">
    <w:name w:val="Default"/>
    <w:rsid w:val="002E3ABF"/>
    <w:pPr>
      <w:autoSpaceDE w:val="0"/>
      <w:autoSpaceDN w:val="0"/>
      <w:adjustRightInd w:val="0"/>
      <w:spacing w:after="0" w:line="240" w:lineRule="auto"/>
    </w:pPr>
    <w:rPr>
      <w:rFonts w:ascii="Calibri" w:hAnsi="Calibri" w:cs="Calibri"/>
      <w:color w:val="000000"/>
      <w:sz w:val="24"/>
      <w:szCs w:val="24"/>
    </w:rPr>
  </w:style>
  <w:style w:type="paragraph" w:customStyle="1" w:styleId="RLTextlnkuslovan">
    <w:name w:val="RL Text článku číslovaný"/>
    <w:basedOn w:val="Normln"/>
    <w:link w:val="RLTextlnkuslovanChar"/>
    <w:qFormat/>
    <w:rsid w:val="00327151"/>
    <w:pPr>
      <w:numPr>
        <w:ilvl w:val="1"/>
        <w:numId w:val="9"/>
      </w:numPr>
      <w:spacing w:after="120" w:line="280" w:lineRule="exact"/>
      <w:jc w:val="both"/>
    </w:pPr>
    <w:rPr>
      <w:rFonts w:ascii="Garamond" w:eastAsia="Times New Roman" w:hAnsi="Garamond" w:cs="Times New Roman"/>
      <w:sz w:val="24"/>
      <w:szCs w:val="24"/>
      <w:lang w:val="x-none" w:eastAsia="x-none"/>
    </w:rPr>
  </w:style>
  <w:style w:type="character" w:customStyle="1" w:styleId="RLTextlnkuslovanChar">
    <w:name w:val="RL Text článku číslovaný Char"/>
    <w:link w:val="RLTextlnkuslovan"/>
    <w:rsid w:val="00327151"/>
    <w:rPr>
      <w:rFonts w:ascii="Garamond" w:eastAsia="Times New Roman" w:hAnsi="Garamond" w:cs="Times New Roman"/>
      <w:sz w:val="24"/>
      <w:szCs w:val="24"/>
      <w:lang w:val="x-none" w:eastAsia="x-none"/>
    </w:rPr>
  </w:style>
  <w:style w:type="paragraph" w:customStyle="1" w:styleId="RLlneksmlouvy">
    <w:name w:val="RL Článek smlouvy"/>
    <w:basedOn w:val="Normln"/>
    <w:next w:val="RLTextlnkuslovan"/>
    <w:rsid w:val="00327151"/>
    <w:pPr>
      <w:keepNext/>
      <w:numPr>
        <w:numId w:val="9"/>
      </w:numPr>
      <w:suppressAutoHyphens/>
      <w:spacing w:before="360" w:after="120" w:line="280" w:lineRule="exact"/>
      <w:jc w:val="both"/>
      <w:outlineLvl w:val="0"/>
    </w:pPr>
    <w:rPr>
      <w:rFonts w:ascii="Garamond" w:eastAsia="Times New Roman" w:hAnsi="Garamond" w:cs="Times New Roman"/>
      <w:b/>
      <w:sz w:val="24"/>
      <w:szCs w:val="24"/>
    </w:rPr>
  </w:style>
  <w:style w:type="paragraph" w:customStyle="1" w:styleId="Psmeno">
    <w:name w:val="Písmeno"/>
    <w:rsid w:val="00F54384"/>
    <w:pPr>
      <w:widowControl w:val="0"/>
      <w:spacing w:after="0" w:line="240" w:lineRule="auto"/>
      <w:ind w:firstLine="850"/>
      <w:jc w:val="both"/>
    </w:pPr>
    <w:rPr>
      <w:rFonts w:ascii="Times New Roman" w:eastAsia="Times New Roman" w:hAnsi="Times New Roman" w:cs="Times New Roman"/>
      <w:snapToGrid w:val="0"/>
      <w:color w:val="000000"/>
      <w:sz w:val="24"/>
      <w:szCs w:val="20"/>
      <w:lang w:eastAsia="cs-CZ"/>
    </w:rPr>
  </w:style>
  <w:style w:type="paragraph" w:customStyle="1" w:styleId="FM-NADPIS1">
    <w:name w:val="FM - NADPIS 1"/>
    <w:basedOn w:val="Nadpis1"/>
    <w:qFormat/>
    <w:rsid w:val="00847F13"/>
    <w:pPr>
      <w:numPr>
        <w:numId w:val="38"/>
      </w:numPr>
    </w:pPr>
    <w:rPr>
      <w:rFonts w:ascii="Calibri" w:hAnsi="Calibri"/>
      <w:bCs w:val="0"/>
      <w:caps/>
    </w:rPr>
  </w:style>
  <w:style w:type="paragraph" w:customStyle="1" w:styleId="FM-NADPIS2">
    <w:name w:val="FM - NADPIS 2"/>
    <w:qFormat/>
    <w:rsid w:val="00847F13"/>
    <w:pPr>
      <w:numPr>
        <w:ilvl w:val="1"/>
        <w:numId w:val="38"/>
      </w:numPr>
    </w:pPr>
    <w:rPr>
      <w:rFonts w:eastAsiaTheme="majorEastAsia" w:cstheme="majorBidi"/>
      <w:szCs w:val="28"/>
    </w:rPr>
  </w:style>
  <w:style w:type="paragraph" w:customStyle="1" w:styleId="FM-Nadpis3">
    <w:name w:val="FM - Nadpis 3"/>
    <w:basedOn w:val="Normln"/>
    <w:rsid w:val="00847F13"/>
    <w:pPr>
      <w:numPr>
        <w:ilvl w:val="2"/>
        <w:numId w:val="3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2151">
      <w:bodyDiv w:val="1"/>
      <w:marLeft w:val="0"/>
      <w:marRight w:val="0"/>
      <w:marTop w:val="0"/>
      <w:marBottom w:val="0"/>
      <w:divBdr>
        <w:top w:val="none" w:sz="0" w:space="0" w:color="auto"/>
        <w:left w:val="none" w:sz="0" w:space="0" w:color="auto"/>
        <w:bottom w:val="none" w:sz="0" w:space="0" w:color="auto"/>
        <w:right w:val="none" w:sz="0" w:space="0" w:color="auto"/>
      </w:divBdr>
    </w:div>
    <w:div w:id="100298460">
      <w:bodyDiv w:val="1"/>
      <w:marLeft w:val="0"/>
      <w:marRight w:val="0"/>
      <w:marTop w:val="0"/>
      <w:marBottom w:val="0"/>
      <w:divBdr>
        <w:top w:val="none" w:sz="0" w:space="0" w:color="auto"/>
        <w:left w:val="none" w:sz="0" w:space="0" w:color="auto"/>
        <w:bottom w:val="none" w:sz="0" w:space="0" w:color="auto"/>
        <w:right w:val="none" w:sz="0" w:space="0" w:color="auto"/>
      </w:divBdr>
    </w:div>
    <w:div w:id="125199251">
      <w:bodyDiv w:val="1"/>
      <w:marLeft w:val="0"/>
      <w:marRight w:val="0"/>
      <w:marTop w:val="0"/>
      <w:marBottom w:val="0"/>
      <w:divBdr>
        <w:top w:val="none" w:sz="0" w:space="0" w:color="auto"/>
        <w:left w:val="none" w:sz="0" w:space="0" w:color="auto"/>
        <w:bottom w:val="none" w:sz="0" w:space="0" w:color="auto"/>
        <w:right w:val="none" w:sz="0" w:space="0" w:color="auto"/>
      </w:divBdr>
    </w:div>
    <w:div w:id="167184360">
      <w:bodyDiv w:val="1"/>
      <w:marLeft w:val="0"/>
      <w:marRight w:val="0"/>
      <w:marTop w:val="0"/>
      <w:marBottom w:val="0"/>
      <w:divBdr>
        <w:top w:val="none" w:sz="0" w:space="0" w:color="auto"/>
        <w:left w:val="none" w:sz="0" w:space="0" w:color="auto"/>
        <w:bottom w:val="none" w:sz="0" w:space="0" w:color="auto"/>
        <w:right w:val="none" w:sz="0" w:space="0" w:color="auto"/>
      </w:divBdr>
    </w:div>
    <w:div w:id="176040493">
      <w:bodyDiv w:val="1"/>
      <w:marLeft w:val="0"/>
      <w:marRight w:val="0"/>
      <w:marTop w:val="0"/>
      <w:marBottom w:val="0"/>
      <w:divBdr>
        <w:top w:val="none" w:sz="0" w:space="0" w:color="auto"/>
        <w:left w:val="none" w:sz="0" w:space="0" w:color="auto"/>
        <w:bottom w:val="none" w:sz="0" w:space="0" w:color="auto"/>
        <w:right w:val="none" w:sz="0" w:space="0" w:color="auto"/>
      </w:divBdr>
    </w:div>
    <w:div w:id="199707036">
      <w:bodyDiv w:val="1"/>
      <w:marLeft w:val="0"/>
      <w:marRight w:val="0"/>
      <w:marTop w:val="0"/>
      <w:marBottom w:val="0"/>
      <w:divBdr>
        <w:top w:val="none" w:sz="0" w:space="0" w:color="auto"/>
        <w:left w:val="none" w:sz="0" w:space="0" w:color="auto"/>
        <w:bottom w:val="none" w:sz="0" w:space="0" w:color="auto"/>
        <w:right w:val="none" w:sz="0" w:space="0" w:color="auto"/>
      </w:divBdr>
    </w:div>
    <w:div w:id="213468168">
      <w:bodyDiv w:val="1"/>
      <w:marLeft w:val="0"/>
      <w:marRight w:val="0"/>
      <w:marTop w:val="0"/>
      <w:marBottom w:val="0"/>
      <w:divBdr>
        <w:top w:val="none" w:sz="0" w:space="0" w:color="auto"/>
        <w:left w:val="none" w:sz="0" w:space="0" w:color="auto"/>
        <w:bottom w:val="none" w:sz="0" w:space="0" w:color="auto"/>
        <w:right w:val="none" w:sz="0" w:space="0" w:color="auto"/>
      </w:divBdr>
    </w:div>
    <w:div w:id="215700891">
      <w:bodyDiv w:val="1"/>
      <w:marLeft w:val="0"/>
      <w:marRight w:val="0"/>
      <w:marTop w:val="0"/>
      <w:marBottom w:val="0"/>
      <w:divBdr>
        <w:top w:val="none" w:sz="0" w:space="0" w:color="auto"/>
        <w:left w:val="none" w:sz="0" w:space="0" w:color="auto"/>
        <w:bottom w:val="none" w:sz="0" w:space="0" w:color="auto"/>
        <w:right w:val="none" w:sz="0" w:space="0" w:color="auto"/>
      </w:divBdr>
    </w:div>
    <w:div w:id="222253828">
      <w:bodyDiv w:val="1"/>
      <w:marLeft w:val="0"/>
      <w:marRight w:val="0"/>
      <w:marTop w:val="0"/>
      <w:marBottom w:val="0"/>
      <w:divBdr>
        <w:top w:val="none" w:sz="0" w:space="0" w:color="auto"/>
        <w:left w:val="none" w:sz="0" w:space="0" w:color="auto"/>
        <w:bottom w:val="none" w:sz="0" w:space="0" w:color="auto"/>
        <w:right w:val="none" w:sz="0" w:space="0" w:color="auto"/>
      </w:divBdr>
    </w:div>
    <w:div w:id="243685715">
      <w:bodyDiv w:val="1"/>
      <w:marLeft w:val="0"/>
      <w:marRight w:val="0"/>
      <w:marTop w:val="0"/>
      <w:marBottom w:val="0"/>
      <w:divBdr>
        <w:top w:val="none" w:sz="0" w:space="0" w:color="auto"/>
        <w:left w:val="none" w:sz="0" w:space="0" w:color="auto"/>
        <w:bottom w:val="none" w:sz="0" w:space="0" w:color="auto"/>
        <w:right w:val="none" w:sz="0" w:space="0" w:color="auto"/>
      </w:divBdr>
    </w:div>
    <w:div w:id="266347671">
      <w:bodyDiv w:val="1"/>
      <w:marLeft w:val="0"/>
      <w:marRight w:val="0"/>
      <w:marTop w:val="0"/>
      <w:marBottom w:val="0"/>
      <w:divBdr>
        <w:top w:val="none" w:sz="0" w:space="0" w:color="auto"/>
        <w:left w:val="none" w:sz="0" w:space="0" w:color="auto"/>
        <w:bottom w:val="none" w:sz="0" w:space="0" w:color="auto"/>
        <w:right w:val="none" w:sz="0" w:space="0" w:color="auto"/>
      </w:divBdr>
    </w:div>
    <w:div w:id="287399570">
      <w:bodyDiv w:val="1"/>
      <w:marLeft w:val="0"/>
      <w:marRight w:val="0"/>
      <w:marTop w:val="0"/>
      <w:marBottom w:val="0"/>
      <w:divBdr>
        <w:top w:val="none" w:sz="0" w:space="0" w:color="auto"/>
        <w:left w:val="none" w:sz="0" w:space="0" w:color="auto"/>
        <w:bottom w:val="none" w:sz="0" w:space="0" w:color="auto"/>
        <w:right w:val="none" w:sz="0" w:space="0" w:color="auto"/>
      </w:divBdr>
    </w:div>
    <w:div w:id="321012369">
      <w:bodyDiv w:val="1"/>
      <w:marLeft w:val="0"/>
      <w:marRight w:val="0"/>
      <w:marTop w:val="0"/>
      <w:marBottom w:val="0"/>
      <w:divBdr>
        <w:top w:val="none" w:sz="0" w:space="0" w:color="auto"/>
        <w:left w:val="none" w:sz="0" w:space="0" w:color="auto"/>
        <w:bottom w:val="none" w:sz="0" w:space="0" w:color="auto"/>
        <w:right w:val="none" w:sz="0" w:space="0" w:color="auto"/>
      </w:divBdr>
    </w:div>
    <w:div w:id="343628225">
      <w:bodyDiv w:val="1"/>
      <w:marLeft w:val="0"/>
      <w:marRight w:val="0"/>
      <w:marTop w:val="0"/>
      <w:marBottom w:val="0"/>
      <w:divBdr>
        <w:top w:val="none" w:sz="0" w:space="0" w:color="auto"/>
        <w:left w:val="none" w:sz="0" w:space="0" w:color="auto"/>
        <w:bottom w:val="none" w:sz="0" w:space="0" w:color="auto"/>
        <w:right w:val="none" w:sz="0" w:space="0" w:color="auto"/>
      </w:divBdr>
    </w:div>
    <w:div w:id="358818650">
      <w:bodyDiv w:val="1"/>
      <w:marLeft w:val="0"/>
      <w:marRight w:val="0"/>
      <w:marTop w:val="0"/>
      <w:marBottom w:val="0"/>
      <w:divBdr>
        <w:top w:val="none" w:sz="0" w:space="0" w:color="auto"/>
        <w:left w:val="none" w:sz="0" w:space="0" w:color="auto"/>
        <w:bottom w:val="none" w:sz="0" w:space="0" w:color="auto"/>
        <w:right w:val="none" w:sz="0" w:space="0" w:color="auto"/>
      </w:divBdr>
    </w:div>
    <w:div w:id="366175203">
      <w:bodyDiv w:val="1"/>
      <w:marLeft w:val="0"/>
      <w:marRight w:val="0"/>
      <w:marTop w:val="0"/>
      <w:marBottom w:val="0"/>
      <w:divBdr>
        <w:top w:val="none" w:sz="0" w:space="0" w:color="auto"/>
        <w:left w:val="none" w:sz="0" w:space="0" w:color="auto"/>
        <w:bottom w:val="none" w:sz="0" w:space="0" w:color="auto"/>
        <w:right w:val="none" w:sz="0" w:space="0" w:color="auto"/>
      </w:divBdr>
    </w:div>
    <w:div w:id="371468021">
      <w:bodyDiv w:val="1"/>
      <w:marLeft w:val="0"/>
      <w:marRight w:val="0"/>
      <w:marTop w:val="0"/>
      <w:marBottom w:val="0"/>
      <w:divBdr>
        <w:top w:val="none" w:sz="0" w:space="0" w:color="auto"/>
        <w:left w:val="none" w:sz="0" w:space="0" w:color="auto"/>
        <w:bottom w:val="none" w:sz="0" w:space="0" w:color="auto"/>
        <w:right w:val="none" w:sz="0" w:space="0" w:color="auto"/>
      </w:divBdr>
    </w:div>
    <w:div w:id="391731614">
      <w:bodyDiv w:val="1"/>
      <w:marLeft w:val="0"/>
      <w:marRight w:val="0"/>
      <w:marTop w:val="0"/>
      <w:marBottom w:val="0"/>
      <w:divBdr>
        <w:top w:val="none" w:sz="0" w:space="0" w:color="auto"/>
        <w:left w:val="none" w:sz="0" w:space="0" w:color="auto"/>
        <w:bottom w:val="none" w:sz="0" w:space="0" w:color="auto"/>
        <w:right w:val="none" w:sz="0" w:space="0" w:color="auto"/>
      </w:divBdr>
    </w:div>
    <w:div w:id="398092904">
      <w:bodyDiv w:val="1"/>
      <w:marLeft w:val="0"/>
      <w:marRight w:val="0"/>
      <w:marTop w:val="0"/>
      <w:marBottom w:val="0"/>
      <w:divBdr>
        <w:top w:val="none" w:sz="0" w:space="0" w:color="auto"/>
        <w:left w:val="none" w:sz="0" w:space="0" w:color="auto"/>
        <w:bottom w:val="none" w:sz="0" w:space="0" w:color="auto"/>
        <w:right w:val="none" w:sz="0" w:space="0" w:color="auto"/>
      </w:divBdr>
    </w:div>
    <w:div w:id="402408991">
      <w:bodyDiv w:val="1"/>
      <w:marLeft w:val="0"/>
      <w:marRight w:val="0"/>
      <w:marTop w:val="0"/>
      <w:marBottom w:val="0"/>
      <w:divBdr>
        <w:top w:val="none" w:sz="0" w:space="0" w:color="auto"/>
        <w:left w:val="none" w:sz="0" w:space="0" w:color="auto"/>
        <w:bottom w:val="none" w:sz="0" w:space="0" w:color="auto"/>
        <w:right w:val="none" w:sz="0" w:space="0" w:color="auto"/>
      </w:divBdr>
    </w:div>
    <w:div w:id="427896693">
      <w:bodyDiv w:val="1"/>
      <w:marLeft w:val="0"/>
      <w:marRight w:val="0"/>
      <w:marTop w:val="0"/>
      <w:marBottom w:val="0"/>
      <w:divBdr>
        <w:top w:val="none" w:sz="0" w:space="0" w:color="auto"/>
        <w:left w:val="none" w:sz="0" w:space="0" w:color="auto"/>
        <w:bottom w:val="none" w:sz="0" w:space="0" w:color="auto"/>
        <w:right w:val="none" w:sz="0" w:space="0" w:color="auto"/>
      </w:divBdr>
    </w:div>
    <w:div w:id="428694289">
      <w:bodyDiv w:val="1"/>
      <w:marLeft w:val="0"/>
      <w:marRight w:val="0"/>
      <w:marTop w:val="0"/>
      <w:marBottom w:val="0"/>
      <w:divBdr>
        <w:top w:val="none" w:sz="0" w:space="0" w:color="auto"/>
        <w:left w:val="none" w:sz="0" w:space="0" w:color="auto"/>
        <w:bottom w:val="none" w:sz="0" w:space="0" w:color="auto"/>
        <w:right w:val="none" w:sz="0" w:space="0" w:color="auto"/>
      </w:divBdr>
    </w:div>
    <w:div w:id="433212419">
      <w:bodyDiv w:val="1"/>
      <w:marLeft w:val="0"/>
      <w:marRight w:val="0"/>
      <w:marTop w:val="0"/>
      <w:marBottom w:val="0"/>
      <w:divBdr>
        <w:top w:val="none" w:sz="0" w:space="0" w:color="auto"/>
        <w:left w:val="none" w:sz="0" w:space="0" w:color="auto"/>
        <w:bottom w:val="none" w:sz="0" w:space="0" w:color="auto"/>
        <w:right w:val="none" w:sz="0" w:space="0" w:color="auto"/>
      </w:divBdr>
    </w:div>
    <w:div w:id="434519294">
      <w:bodyDiv w:val="1"/>
      <w:marLeft w:val="0"/>
      <w:marRight w:val="0"/>
      <w:marTop w:val="0"/>
      <w:marBottom w:val="0"/>
      <w:divBdr>
        <w:top w:val="none" w:sz="0" w:space="0" w:color="auto"/>
        <w:left w:val="none" w:sz="0" w:space="0" w:color="auto"/>
        <w:bottom w:val="none" w:sz="0" w:space="0" w:color="auto"/>
        <w:right w:val="none" w:sz="0" w:space="0" w:color="auto"/>
      </w:divBdr>
    </w:div>
    <w:div w:id="498621528">
      <w:bodyDiv w:val="1"/>
      <w:marLeft w:val="0"/>
      <w:marRight w:val="0"/>
      <w:marTop w:val="0"/>
      <w:marBottom w:val="0"/>
      <w:divBdr>
        <w:top w:val="none" w:sz="0" w:space="0" w:color="auto"/>
        <w:left w:val="none" w:sz="0" w:space="0" w:color="auto"/>
        <w:bottom w:val="none" w:sz="0" w:space="0" w:color="auto"/>
        <w:right w:val="none" w:sz="0" w:space="0" w:color="auto"/>
      </w:divBdr>
    </w:div>
    <w:div w:id="544028584">
      <w:bodyDiv w:val="1"/>
      <w:marLeft w:val="0"/>
      <w:marRight w:val="0"/>
      <w:marTop w:val="0"/>
      <w:marBottom w:val="0"/>
      <w:divBdr>
        <w:top w:val="none" w:sz="0" w:space="0" w:color="auto"/>
        <w:left w:val="none" w:sz="0" w:space="0" w:color="auto"/>
        <w:bottom w:val="none" w:sz="0" w:space="0" w:color="auto"/>
        <w:right w:val="none" w:sz="0" w:space="0" w:color="auto"/>
      </w:divBdr>
    </w:div>
    <w:div w:id="548342768">
      <w:bodyDiv w:val="1"/>
      <w:marLeft w:val="0"/>
      <w:marRight w:val="0"/>
      <w:marTop w:val="0"/>
      <w:marBottom w:val="0"/>
      <w:divBdr>
        <w:top w:val="none" w:sz="0" w:space="0" w:color="auto"/>
        <w:left w:val="none" w:sz="0" w:space="0" w:color="auto"/>
        <w:bottom w:val="none" w:sz="0" w:space="0" w:color="auto"/>
        <w:right w:val="none" w:sz="0" w:space="0" w:color="auto"/>
      </w:divBdr>
    </w:div>
    <w:div w:id="554052789">
      <w:bodyDiv w:val="1"/>
      <w:marLeft w:val="0"/>
      <w:marRight w:val="0"/>
      <w:marTop w:val="0"/>
      <w:marBottom w:val="0"/>
      <w:divBdr>
        <w:top w:val="none" w:sz="0" w:space="0" w:color="auto"/>
        <w:left w:val="none" w:sz="0" w:space="0" w:color="auto"/>
        <w:bottom w:val="none" w:sz="0" w:space="0" w:color="auto"/>
        <w:right w:val="none" w:sz="0" w:space="0" w:color="auto"/>
      </w:divBdr>
    </w:div>
    <w:div w:id="561796661">
      <w:bodyDiv w:val="1"/>
      <w:marLeft w:val="0"/>
      <w:marRight w:val="0"/>
      <w:marTop w:val="0"/>
      <w:marBottom w:val="0"/>
      <w:divBdr>
        <w:top w:val="none" w:sz="0" w:space="0" w:color="auto"/>
        <w:left w:val="none" w:sz="0" w:space="0" w:color="auto"/>
        <w:bottom w:val="none" w:sz="0" w:space="0" w:color="auto"/>
        <w:right w:val="none" w:sz="0" w:space="0" w:color="auto"/>
      </w:divBdr>
    </w:div>
    <w:div w:id="561871481">
      <w:bodyDiv w:val="1"/>
      <w:marLeft w:val="0"/>
      <w:marRight w:val="0"/>
      <w:marTop w:val="0"/>
      <w:marBottom w:val="0"/>
      <w:divBdr>
        <w:top w:val="none" w:sz="0" w:space="0" w:color="auto"/>
        <w:left w:val="none" w:sz="0" w:space="0" w:color="auto"/>
        <w:bottom w:val="none" w:sz="0" w:space="0" w:color="auto"/>
        <w:right w:val="none" w:sz="0" w:space="0" w:color="auto"/>
      </w:divBdr>
    </w:div>
    <w:div w:id="588580920">
      <w:bodyDiv w:val="1"/>
      <w:marLeft w:val="0"/>
      <w:marRight w:val="0"/>
      <w:marTop w:val="0"/>
      <w:marBottom w:val="0"/>
      <w:divBdr>
        <w:top w:val="none" w:sz="0" w:space="0" w:color="auto"/>
        <w:left w:val="none" w:sz="0" w:space="0" w:color="auto"/>
        <w:bottom w:val="none" w:sz="0" w:space="0" w:color="auto"/>
        <w:right w:val="none" w:sz="0" w:space="0" w:color="auto"/>
      </w:divBdr>
    </w:div>
    <w:div w:id="590549398">
      <w:bodyDiv w:val="1"/>
      <w:marLeft w:val="0"/>
      <w:marRight w:val="0"/>
      <w:marTop w:val="0"/>
      <w:marBottom w:val="0"/>
      <w:divBdr>
        <w:top w:val="none" w:sz="0" w:space="0" w:color="auto"/>
        <w:left w:val="none" w:sz="0" w:space="0" w:color="auto"/>
        <w:bottom w:val="none" w:sz="0" w:space="0" w:color="auto"/>
        <w:right w:val="none" w:sz="0" w:space="0" w:color="auto"/>
      </w:divBdr>
    </w:div>
    <w:div w:id="592936341">
      <w:bodyDiv w:val="1"/>
      <w:marLeft w:val="0"/>
      <w:marRight w:val="0"/>
      <w:marTop w:val="0"/>
      <w:marBottom w:val="0"/>
      <w:divBdr>
        <w:top w:val="none" w:sz="0" w:space="0" w:color="auto"/>
        <w:left w:val="none" w:sz="0" w:space="0" w:color="auto"/>
        <w:bottom w:val="none" w:sz="0" w:space="0" w:color="auto"/>
        <w:right w:val="none" w:sz="0" w:space="0" w:color="auto"/>
      </w:divBdr>
    </w:div>
    <w:div w:id="608389427">
      <w:bodyDiv w:val="1"/>
      <w:marLeft w:val="0"/>
      <w:marRight w:val="0"/>
      <w:marTop w:val="0"/>
      <w:marBottom w:val="0"/>
      <w:divBdr>
        <w:top w:val="none" w:sz="0" w:space="0" w:color="auto"/>
        <w:left w:val="none" w:sz="0" w:space="0" w:color="auto"/>
        <w:bottom w:val="none" w:sz="0" w:space="0" w:color="auto"/>
        <w:right w:val="none" w:sz="0" w:space="0" w:color="auto"/>
      </w:divBdr>
    </w:div>
    <w:div w:id="645626339">
      <w:bodyDiv w:val="1"/>
      <w:marLeft w:val="0"/>
      <w:marRight w:val="0"/>
      <w:marTop w:val="0"/>
      <w:marBottom w:val="0"/>
      <w:divBdr>
        <w:top w:val="none" w:sz="0" w:space="0" w:color="auto"/>
        <w:left w:val="none" w:sz="0" w:space="0" w:color="auto"/>
        <w:bottom w:val="none" w:sz="0" w:space="0" w:color="auto"/>
        <w:right w:val="none" w:sz="0" w:space="0" w:color="auto"/>
      </w:divBdr>
    </w:div>
    <w:div w:id="652954007">
      <w:bodyDiv w:val="1"/>
      <w:marLeft w:val="0"/>
      <w:marRight w:val="0"/>
      <w:marTop w:val="0"/>
      <w:marBottom w:val="0"/>
      <w:divBdr>
        <w:top w:val="none" w:sz="0" w:space="0" w:color="auto"/>
        <w:left w:val="none" w:sz="0" w:space="0" w:color="auto"/>
        <w:bottom w:val="none" w:sz="0" w:space="0" w:color="auto"/>
        <w:right w:val="none" w:sz="0" w:space="0" w:color="auto"/>
      </w:divBdr>
    </w:div>
    <w:div w:id="657879877">
      <w:bodyDiv w:val="1"/>
      <w:marLeft w:val="0"/>
      <w:marRight w:val="0"/>
      <w:marTop w:val="0"/>
      <w:marBottom w:val="0"/>
      <w:divBdr>
        <w:top w:val="none" w:sz="0" w:space="0" w:color="auto"/>
        <w:left w:val="none" w:sz="0" w:space="0" w:color="auto"/>
        <w:bottom w:val="none" w:sz="0" w:space="0" w:color="auto"/>
        <w:right w:val="none" w:sz="0" w:space="0" w:color="auto"/>
      </w:divBdr>
    </w:div>
    <w:div w:id="728066850">
      <w:bodyDiv w:val="1"/>
      <w:marLeft w:val="0"/>
      <w:marRight w:val="0"/>
      <w:marTop w:val="0"/>
      <w:marBottom w:val="0"/>
      <w:divBdr>
        <w:top w:val="none" w:sz="0" w:space="0" w:color="auto"/>
        <w:left w:val="none" w:sz="0" w:space="0" w:color="auto"/>
        <w:bottom w:val="none" w:sz="0" w:space="0" w:color="auto"/>
        <w:right w:val="none" w:sz="0" w:space="0" w:color="auto"/>
      </w:divBdr>
    </w:div>
    <w:div w:id="731195044">
      <w:bodyDiv w:val="1"/>
      <w:marLeft w:val="0"/>
      <w:marRight w:val="0"/>
      <w:marTop w:val="0"/>
      <w:marBottom w:val="0"/>
      <w:divBdr>
        <w:top w:val="none" w:sz="0" w:space="0" w:color="auto"/>
        <w:left w:val="none" w:sz="0" w:space="0" w:color="auto"/>
        <w:bottom w:val="none" w:sz="0" w:space="0" w:color="auto"/>
        <w:right w:val="none" w:sz="0" w:space="0" w:color="auto"/>
      </w:divBdr>
    </w:div>
    <w:div w:id="773087998">
      <w:bodyDiv w:val="1"/>
      <w:marLeft w:val="0"/>
      <w:marRight w:val="0"/>
      <w:marTop w:val="0"/>
      <w:marBottom w:val="0"/>
      <w:divBdr>
        <w:top w:val="none" w:sz="0" w:space="0" w:color="auto"/>
        <w:left w:val="none" w:sz="0" w:space="0" w:color="auto"/>
        <w:bottom w:val="none" w:sz="0" w:space="0" w:color="auto"/>
        <w:right w:val="none" w:sz="0" w:space="0" w:color="auto"/>
      </w:divBdr>
    </w:div>
    <w:div w:id="776560542">
      <w:bodyDiv w:val="1"/>
      <w:marLeft w:val="0"/>
      <w:marRight w:val="0"/>
      <w:marTop w:val="0"/>
      <w:marBottom w:val="0"/>
      <w:divBdr>
        <w:top w:val="none" w:sz="0" w:space="0" w:color="auto"/>
        <w:left w:val="none" w:sz="0" w:space="0" w:color="auto"/>
        <w:bottom w:val="none" w:sz="0" w:space="0" w:color="auto"/>
        <w:right w:val="none" w:sz="0" w:space="0" w:color="auto"/>
      </w:divBdr>
    </w:div>
    <w:div w:id="813064208">
      <w:bodyDiv w:val="1"/>
      <w:marLeft w:val="0"/>
      <w:marRight w:val="0"/>
      <w:marTop w:val="0"/>
      <w:marBottom w:val="0"/>
      <w:divBdr>
        <w:top w:val="none" w:sz="0" w:space="0" w:color="auto"/>
        <w:left w:val="none" w:sz="0" w:space="0" w:color="auto"/>
        <w:bottom w:val="none" w:sz="0" w:space="0" w:color="auto"/>
        <w:right w:val="none" w:sz="0" w:space="0" w:color="auto"/>
      </w:divBdr>
    </w:div>
    <w:div w:id="819149923">
      <w:bodyDiv w:val="1"/>
      <w:marLeft w:val="0"/>
      <w:marRight w:val="0"/>
      <w:marTop w:val="0"/>
      <w:marBottom w:val="0"/>
      <w:divBdr>
        <w:top w:val="none" w:sz="0" w:space="0" w:color="auto"/>
        <w:left w:val="none" w:sz="0" w:space="0" w:color="auto"/>
        <w:bottom w:val="none" w:sz="0" w:space="0" w:color="auto"/>
        <w:right w:val="none" w:sz="0" w:space="0" w:color="auto"/>
      </w:divBdr>
    </w:div>
    <w:div w:id="821043193">
      <w:bodyDiv w:val="1"/>
      <w:marLeft w:val="0"/>
      <w:marRight w:val="0"/>
      <w:marTop w:val="0"/>
      <w:marBottom w:val="0"/>
      <w:divBdr>
        <w:top w:val="none" w:sz="0" w:space="0" w:color="auto"/>
        <w:left w:val="none" w:sz="0" w:space="0" w:color="auto"/>
        <w:bottom w:val="none" w:sz="0" w:space="0" w:color="auto"/>
        <w:right w:val="none" w:sz="0" w:space="0" w:color="auto"/>
      </w:divBdr>
    </w:div>
    <w:div w:id="837772785">
      <w:bodyDiv w:val="1"/>
      <w:marLeft w:val="0"/>
      <w:marRight w:val="0"/>
      <w:marTop w:val="0"/>
      <w:marBottom w:val="0"/>
      <w:divBdr>
        <w:top w:val="none" w:sz="0" w:space="0" w:color="auto"/>
        <w:left w:val="none" w:sz="0" w:space="0" w:color="auto"/>
        <w:bottom w:val="none" w:sz="0" w:space="0" w:color="auto"/>
        <w:right w:val="none" w:sz="0" w:space="0" w:color="auto"/>
      </w:divBdr>
    </w:div>
    <w:div w:id="839391230">
      <w:bodyDiv w:val="1"/>
      <w:marLeft w:val="0"/>
      <w:marRight w:val="0"/>
      <w:marTop w:val="0"/>
      <w:marBottom w:val="0"/>
      <w:divBdr>
        <w:top w:val="none" w:sz="0" w:space="0" w:color="auto"/>
        <w:left w:val="none" w:sz="0" w:space="0" w:color="auto"/>
        <w:bottom w:val="none" w:sz="0" w:space="0" w:color="auto"/>
        <w:right w:val="none" w:sz="0" w:space="0" w:color="auto"/>
      </w:divBdr>
    </w:div>
    <w:div w:id="862136923">
      <w:bodyDiv w:val="1"/>
      <w:marLeft w:val="0"/>
      <w:marRight w:val="0"/>
      <w:marTop w:val="0"/>
      <w:marBottom w:val="0"/>
      <w:divBdr>
        <w:top w:val="none" w:sz="0" w:space="0" w:color="auto"/>
        <w:left w:val="none" w:sz="0" w:space="0" w:color="auto"/>
        <w:bottom w:val="none" w:sz="0" w:space="0" w:color="auto"/>
        <w:right w:val="none" w:sz="0" w:space="0" w:color="auto"/>
      </w:divBdr>
    </w:div>
    <w:div w:id="892235691">
      <w:bodyDiv w:val="1"/>
      <w:marLeft w:val="0"/>
      <w:marRight w:val="0"/>
      <w:marTop w:val="0"/>
      <w:marBottom w:val="0"/>
      <w:divBdr>
        <w:top w:val="none" w:sz="0" w:space="0" w:color="auto"/>
        <w:left w:val="none" w:sz="0" w:space="0" w:color="auto"/>
        <w:bottom w:val="none" w:sz="0" w:space="0" w:color="auto"/>
        <w:right w:val="none" w:sz="0" w:space="0" w:color="auto"/>
      </w:divBdr>
    </w:div>
    <w:div w:id="947389582">
      <w:bodyDiv w:val="1"/>
      <w:marLeft w:val="0"/>
      <w:marRight w:val="0"/>
      <w:marTop w:val="0"/>
      <w:marBottom w:val="0"/>
      <w:divBdr>
        <w:top w:val="none" w:sz="0" w:space="0" w:color="auto"/>
        <w:left w:val="none" w:sz="0" w:space="0" w:color="auto"/>
        <w:bottom w:val="none" w:sz="0" w:space="0" w:color="auto"/>
        <w:right w:val="none" w:sz="0" w:space="0" w:color="auto"/>
      </w:divBdr>
    </w:div>
    <w:div w:id="952713543">
      <w:bodyDiv w:val="1"/>
      <w:marLeft w:val="0"/>
      <w:marRight w:val="0"/>
      <w:marTop w:val="0"/>
      <w:marBottom w:val="0"/>
      <w:divBdr>
        <w:top w:val="none" w:sz="0" w:space="0" w:color="auto"/>
        <w:left w:val="none" w:sz="0" w:space="0" w:color="auto"/>
        <w:bottom w:val="none" w:sz="0" w:space="0" w:color="auto"/>
        <w:right w:val="none" w:sz="0" w:space="0" w:color="auto"/>
      </w:divBdr>
    </w:div>
    <w:div w:id="970206413">
      <w:bodyDiv w:val="1"/>
      <w:marLeft w:val="0"/>
      <w:marRight w:val="0"/>
      <w:marTop w:val="0"/>
      <w:marBottom w:val="0"/>
      <w:divBdr>
        <w:top w:val="none" w:sz="0" w:space="0" w:color="auto"/>
        <w:left w:val="none" w:sz="0" w:space="0" w:color="auto"/>
        <w:bottom w:val="none" w:sz="0" w:space="0" w:color="auto"/>
        <w:right w:val="none" w:sz="0" w:space="0" w:color="auto"/>
      </w:divBdr>
    </w:div>
    <w:div w:id="986276901">
      <w:bodyDiv w:val="1"/>
      <w:marLeft w:val="0"/>
      <w:marRight w:val="0"/>
      <w:marTop w:val="0"/>
      <w:marBottom w:val="0"/>
      <w:divBdr>
        <w:top w:val="none" w:sz="0" w:space="0" w:color="auto"/>
        <w:left w:val="none" w:sz="0" w:space="0" w:color="auto"/>
        <w:bottom w:val="none" w:sz="0" w:space="0" w:color="auto"/>
        <w:right w:val="none" w:sz="0" w:space="0" w:color="auto"/>
      </w:divBdr>
    </w:div>
    <w:div w:id="999695750">
      <w:bodyDiv w:val="1"/>
      <w:marLeft w:val="0"/>
      <w:marRight w:val="0"/>
      <w:marTop w:val="0"/>
      <w:marBottom w:val="0"/>
      <w:divBdr>
        <w:top w:val="none" w:sz="0" w:space="0" w:color="auto"/>
        <w:left w:val="none" w:sz="0" w:space="0" w:color="auto"/>
        <w:bottom w:val="none" w:sz="0" w:space="0" w:color="auto"/>
        <w:right w:val="none" w:sz="0" w:space="0" w:color="auto"/>
      </w:divBdr>
    </w:div>
    <w:div w:id="1000430403">
      <w:bodyDiv w:val="1"/>
      <w:marLeft w:val="0"/>
      <w:marRight w:val="0"/>
      <w:marTop w:val="0"/>
      <w:marBottom w:val="0"/>
      <w:divBdr>
        <w:top w:val="none" w:sz="0" w:space="0" w:color="auto"/>
        <w:left w:val="none" w:sz="0" w:space="0" w:color="auto"/>
        <w:bottom w:val="none" w:sz="0" w:space="0" w:color="auto"/>
        <w:right w:val="none" w:sz="0" w:space="0" w:color="auto"/>
      </w:divBdr>
    </w:div>
    <w:div w:id="1038318669">
      <w:bodyDiv w:val="1"/>
      <w:marLeft w:val="0"/>
      <w:marRight w:val="0"/>
      <w:marTop w:val="0"/>
      <w:marBottom w:val="0"/>
      <w:divBdr>
        <w:top w:val="none" w:sz="0" w:space="0" w:color="auto"/>
        <w:left w:val="none" w:sz="0" w:space="0" w:color="auto"/>
        <w:bottom w:val="none" w:sz="0" w:space="0" w:color="auto"/>
        <w:right w:val="none" w:sz="0" w:space="0" w:color="auto"/>
      </w:divBdr>
    </w:div>
    <w:div w:id="1072774769">
      <w:bodyDiv w:val="1"/>
      <w:marLeft w:val="0"/>
      <w:marRight w:val="0"/>
      <w:marTop w:val="0"/>
      <w:marBottom w:val="0"/>
      <w:divBdr>
        <w:top w:val="none" w:sz="0" w:space="0" w:color="auto"/>
        <w:left w:val="none" w:sz="0" w:space="0" w:color="auto"/>
        <w:bottom w:val="none" w:sz="0" w:space="0" w:color="auto"/>
        <w:right w:val="none" w:sz="0" w:space="0" w:color="auto"/>
      </w:divBdr>
    </w:div>
    <w:div w:id="1103260288">
      <w:bodyDiv w:val="1"/>
      <w:marLeft w:val="0"/>
      <w:marRight w:val="0"/>
      <w:marTop w:val="0"/>
      <w:marBottom w:val="0"/>
      <w:divBdr>
        <w:top w:val="none" w:sz="0" w:space="0" w:color="auto"/>
        <w:left w:val="none" w:sz="0" w:space="0" w:color="auto"/>
        <w:bottom w:val="none" w:sz="0" w:space="0" w:color="auto"/>
        <w:right w:val="none" w:sz="0" w:space="0" w:color="auto"/>
      </w:divBdr>
    </w:div>
    <w:div w:id="1108620166">
      <w:bodyDiv w:val="1"/>
      <w:marLeft w:val="0"/>
      <w:marRight w:val="0"/>
      <w:marTop w:val="0"/>
      <w:marBottom w:val="0"/>
      <w:divBdr>
        <w:top w:val="none" w:sz="0" w:space="0" w:color="auto"/>
        <w:left w:val="none" w:sz="0" w:space="0" w:color="auto"/>
        <w:bottom w:val="none" w:sz="0" w:space="0" w:color="auto"/>
        <w:right w:val="none" w:sz="0" w:space="0" w:color="auto"/>
      </w:divBdr>
    </w:div>
    <w:div w:id="1117066676">
      <w:bodyDiv w:val="1"/>
      <w:marLeft w:val="0"/>
      <w:marRight w:val="0"/>
      <w:marTop w:val="0"/>
      <w:marBottom w:val="0"/>
      <w:divBdr>
        <w:top w:val="none" w:sz="0" w:space="0" w:color="auto"/>
        <w:left w:val="none" w:sz="0" w:space="0" w:color="auto"/>
        <w:bottom w:val="none" w:sz="0" w:space="0" w:color="auto"/>
        <w:right w:val="none" w:sz="0" w:space="0" w:color="auto"/>
      </w:divBdr>
    </w:div>
    <w:div w:id="1129208521">
      <w:bodyDiv w:val="1"/>
      <w:marLeft w:val="0"/>
      <w:marRight w:val="0"/>
      <w:marTop w:val="0"/>
      <w:marBottom w:val="0"/>
      <w:divBdr>
        <w:top w:val="none" w:sz="0" w:space="0" w:color="auto"/>
        <w:left w:val="none" w:sz="0" w:space="0" w:color="auto"/>
        <w:bottom w:val="none" w:sz="0" w:space="0" w:color="auto"/>
        <w:right w:val="none" w:sz="0" w:space="0" w:color="auto"/>
      </w:divBdr>
    </w:div>
    <w:div w:id="1151868697">
      <w:bodyDiv w:val="1"/>
      <w:marLeft w:val="0"/>
      <w:marRight w:val="0"/>
      <w:marTop w:val="0"/>
      <w:marBottom w:val="0"/>
      <w:divBdr>
        <w:top w:val="none" w:sz="0" w:space="0" w:color="auto"/>
        <w:left w:val="none" w:sz="0" w:space="0" w:color="auto"/>
        <w:bottom w:val="none" w:sz="0" w:space="0" w:color="auto"/>
        <w:right w:val="none" w:sz="0" w:space="0" w:color="auto"/>
      </w:divBdr>
    </w:div>
    <w:div w:id="1153838760">
      <w:bodyDiv w:val="1"/>
      <w:marLeft w:val="0"/>
      <w:marRight w:val="0"/>
      <w:marTop w:val="0"/>
      <w:marBottom w:val="0"/>
      <w:divBdr>
        <w:top w:val="none" w:sz="0" w:space="0" w:color="auto"/>
        <w:left w:val="none" w:sz="0" w:space="0" w:color="auto"/>
        <w:bottom w:val="none" w:sz="0" w:space="0" w:color="auto"/>
        <w:right w:val="none" w:sz="0" w:space="0" w:color="auto"/>
      </w:divBdr>
    </w:div>
    <w:div w:id="1222256070">
      <w:bodyDiv w:val="1"/>
      <w:marLeft w:val="0"/>
      <w:marRight w:val="0"/>
      <w:marTop w:val="0"/>
      <w:marBottom w:val="0"/>
      <w:divBdr>
        <w:top w:val="none" w:sz="0" w:space="0" w:color="auto"/>
        <w:left w:val="none" w:sz="0" w:space="0" w:color="auto"/>
        <w:bottom w:val="none" w:sz="0" w:space="0" w:color="auto"/>
        <w:right w:val="none" w:sz="0" w:space="0" w:color="auto"/>
      </w:divBdr>
      <w:divsChild>
        <w:div w:id="810099506">
          <w:marLeft w:val="0"/>
          <w:marRight w:val="0"/>
          <w:marTop w:val="0"/>
          <w:marBottom w:val="0"/>
          <w:divBdr>
            <w:top w:val="none" w:sz="0" w:space="0" w:color="auto"/>
            <w:left w:val="none" w:sz="0" w:space="0" w:color="auto"/>
            <w:bottom w:val="none" w:sz="0" w:space="0" w:color="auto"/>
            <w:right w:val="none" w:sz="0" w:space="0" w:color="auto"/>
          </w:divBdr>
          <w:divsChild>
            <w:div w:id="1117141728">
              <w:marLeft w:val="0"/>
              <w:marRight w:val="0"/>
              <w:marTop w:val="0"/>
              <w:marBottom w:val="0"/>
              <w:divBdr>
                <w:top w:val="none" w:sz="0" w:space="0" w:color="auto"/>
                <w:left w:val="none" w:sz="0" w:space="0" w:color="auto"/>
                <w:bottom w:val="none" w:sz="0" w:space="0" w:color="auto"/>
                <w:right w:val="none" w:sz="0" w:space="0" w:color="auto"/>
              </w:divBdr>
              <w:divsChild>
                <w:div w:id="1475172840">
                  <w:marLeft w:val="0"/>
                  <w:marRight w:val="0"/>
                  <w:marTop w:val="0"/>
                  <w:marBottom w:val="0"/>
                  <w:divBdr>
                    <w:top w:val="none" w:sz="0" w:space="0" w:color="auto"/>
                    <w:left w:val="none" w:sz="0" w:space="0" w:color="auto"/>
                    <w:bottom w:val="none" w:sz="0" w:space="0" w:color="auto"/>
                    <w:right w:val="none" w:sz="0" w:space="0" w:color="auto"/>
                  </w:divBdr>
                  <w:divsChild>
                    <w:div w:id="373310631">
                      <w:marLeft w:val="0"/>
                      <w:marRight w:val="0"/>
                      <w:marTop w:val="0"/>
                      <w:marBottom w:val="0"/>
                      <w:divBdr>
                        <w:top w:val="none" w:sz="0" w:space="0" w:color="auto"/>
                        <w:left w:val="none" w:sz="0" w:space="0" w:color="auto"/>
                        <w:bottom w:val="none" w:sz="0" w:space="0" w:color="auto"/>
                        <w:right w:val="none" w:sz="0" w:space="0" w:color="auto"/>
                      </w:divBdr>
                      <w:divsChild>
                        <w:div w:id="504592533">
                          <w:marLeft w:val="0"/>
                          <w:marRight w:val="0"/>
                          <w:marTop w:val="0"/>
                          <w:marBottom w:val="0"/>
                          <w:divBdr>
                            <w:top w:val="none" w:sz="0" w:space="0" w:color="auto"/>
                            <w:left w:val="none" w:sz="0" w:space="0" w:color="auto"/>
                            <w:bottom w:val="none" w:sz="0" w:space="0" w:color="auto"/>
                            <w:right w:val="none" w:sz="0" w:space="0" w:color="auto"/>
                          </w:divBdr>
                          <w:divsChild>
                            <w:div w:id="42948274">
                              <w:marLeft w:val="0"/>
                              <w:marRight w:val="0"/>
                              <w:marTop w:val="0"/>
                              <w:marBottom w:val="0"/>
                              <w:divBdr>
                                <w:top w:val="none" w:sz="0" w:space="0" w:color="auto"/>
                                <w:left w:val="none" w:sz="0" w:space="0" w:color="auto"/>
                                <w:bottom w:val="none" w:sz="0" w:space="0" w:color="auto"/>
                                <w:right w:val="none" w:sz="0" w:space="0" w:color="auto"/>
                              </w:divBdr>
                              <w:divsChild>
                                <w:div w:id="133838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3077792">
      <w:bodyDiv w:val="1"/>
      <w:marLeft w:val="0"/>
      <w:marRight w:val="0"/>
      <w:marTop w:val="0"/>
      <w:marBottom w:val="0"/>
      <w:divBdr>
        <w:top w:val="none" w:sz="0" w:space="0" w:color="auto"/>
        <w:left w:val="none" w:sz="0" w:space="0" w:color="auto"/>
        <w:bottom w:val="none" w:sz="0" w:space="0" w:color="auto"/>
        <w:right w:val="none" w:sz="0" w:space="0" w:color="auto"/>
      </w:divBdr>
    </w:div>
    <w:div w:id="1244339136">
      <w:bodyDiv w:val="1"/>
      <w:marLeft w:val="0"/>
      <w:marRight w:val="0"/>
      <w:marTop w:val="0"/>
      <w:marBottom w:val="0"/>
      <w:divBdr>
        <w:top w:val="none" w:sz="0" w:space="0" w:color="auto"/>
        <w:left w:val="none" w:sz="0" w:space="0" w:color="auto"/>
        <w:bottom w:val="none" w:sz="0" w:space="0" w:color="auto"/>
        <w:right w:val="none" w:sz="0" w:space="0" w:color="auto"/>
      </w:divBdr>
    </w:div>
    <w:div w:id="1261523334">
      <w:bodyDiv w:val="1"/>
      <w:marLeft w:val="0"/>
      <w:marRight w:val="0"/>
      <w:marTop w:val="0"/>
      <w:marBottom w:val="0"/>
      <w:divBdr>
        <w:top w:val="none" w:sz="0" w:space="0" w:color="auto"/>
        <w:left w:val="none" w:sz="0" w:space="0" w:color="auto"/>
        <w:bottom w:val="none" w:sz="0" w:space="0" w:color="auto"/>
        <w:right w:val="none" w:sz="0" w:space="0" w:color="auto"/>
      </w:divBdr>
    </w:div>
    <w:div w:id="1263298556">
      <w:bodyDiv w:val="1"/>
      <w:marLeft w:val="0"/>
      <w:marRight w:val="0"/>
      <w:marTop w:val="0"/>
      <w:marBottom w:val="0"/>
      <w:divBdr>
        <w:top w:val="none" w:sz="0" w:space="0" w:color="auto"/>
        <w:left w:val="none" w:sz="0" w:space="0" w:color="auto"/>
        <w:bottom w:val="none" w:sz="0" w:space="0" w:color="auto"/>
        <w:right w:val="none" w:sz="0" w:space="0" w:color="auto"/>
      </w:divBdr>
    </w:div>
    <w:div w:id="1275360010">
      <w:bodyDiv w:val="1"/>
      <w:marLeft w:val="0"/>
      <w:marRight w:val="0"/>
      <w:marTop w:val="0"/>
      <w:marBottom w:val="0"/>
      <w:divBdr>
        <w:top w:val="none" w:sz="0" w:space="0" w:color="auto"/>
        <w:left w:val="none" w:sz="0" w:space="0" w:color="auto"/>
        <w:bottom w:val="none" w:sz="0" w:space="0" w:color="auto"/>
        <w:right w:val="none" w:sz="0" w:space="0" w:color="auto"/>
      </w:divBdr>
    </w:div>
    <w:div w:id="1308244524">
      <w:bodyDiv w:val="1"/>
      <w:marLeft w:val="0"/>
      <w:marRight w:val="0"/>
      <w:marTop w:val="0"/>
      <w:marBottom w:val="0"/>
      <w:divBdr>
        <w:top w:val="none" w:sz="0" w:space="0" w:color="auto"/>
        <w:left w:val="none" w:sz="0" w:space="0" w:color="auto"/>
        <w:bottom w:val="none" w:sz="0" w:space="0" w:color="auto"/>
        <w:right w:val="none" w:sz="0" w:space="0" w:color="auto"/>
      </w:divBdr>
    </w:div>
    <w:div w:id="1323465754">
      <w:bodyDiv w:val="1"/>
      <w:marLeft w:val="0"/>
      <w:marRight w:val="0"/>
      <w:marTop w:val="0"/>
      <w:marBottom w:val="0"/>
      <w:divBdr>
        <w:top w:val="none" w:sz="0" w:space="0" w:color="auto"/>
        <w:left w:val="none" w:sz="0" w:space="0" w:color="auto"/>
        <w:bottom w:val="none" w:sz="0" w:space="0" w:color="auto"/>
        <w:right w:val="none" w:sz="0" w:space="0" w:color="auto"/>
      </w:divBdr>
    </w:div>
    <w:div w:id="1331450049">
      <w:bodyDiv w:val="1"/>
      <w:marLeft w:val="0"/>
      <w:marRight w:val="0"/>
      <w:marTop w:val="0"/>
      <w:marBottom w:val="0"/>
      <w:divBdr>
        <w:top w:val="none" w:sz="0" w:space="0" w:color="auto"/>
        <w:left w:val="none" w:sz="0" w:space="0" w:color="auto"/>
        <w:bottom w:val="none" w:sz="0" w:space="0" w:color="auto"/>
        <w:right w:val="none" w:sz="0" w:space="0" w:color="auto"/>
      </w:divBdr>
    </w:div>
    <w:div w:id="1341740999">
      <w:bodyDiv w:val="1"/>
      <w:marLeft w:val="0"/>
      <w:marRight w:val="0"/>
      <w:marTop w:val="0"/>
      <w:marBottom w:val="0"/>
      <w:divBdr>
        <w:top w:val="none" w:sz="0" w:space="0" w:color="auto"/>
        <w:left w:val="none" w:sz="0" w:space="0" w:color="auto"/>
        <w:bottom w:val="none" w:sz="0" w:space="0" w:color="auto"/>
        <w:right w:val="none" w:sz="0" w:space="0" w:color="auto"/>
      </w:divBdr>
    </w:div>
    <w:div w:id="1360398663">
      <w:bodyDiv w:val="1"/>
      <w:marLeft w:val="0"/>
      <w:marRight w:val="0"/>
      <w:marTop w:val="0"/>
      <w:marBottom w:val="0"/>
      <w:divBdr>
        <w:top w:val="none" w:sz="0" w:space="0" w:color="auto"/>
        <w:left w:val="none" w:sz="0" w:space="0" w:color="auto"/>
        <w:bottom w:val="none" w:sz="0" w:space="0" w:color="auto"/>
        <w:right w:val="none" w:sz="0" w:space="0" w:color="auto"/>
      </w:divBdr>
    </w:div>
    <w:div w:id="1370110348">
      <w:bodyDiv w:val="1"/>
      <w:marLeft w:val="0"/>
      <w:marRight w:val="0"/>
      <w:marTop w:val="0"/>
      <w:marBottom w:val="0"/>
      <w:divBdr>
        <w:top w:val="none" w:sz="0" w:space="0" w:color="auto"/>
        <w:left w:val="none" w:sz="0" w:space="0" w:color="auto"/>
        <w:bottom w:val="none" w:sz="0" w:space="0" w:color="auto"/>
        <w:right w:val="none" w:sz="0" w:space="0" w:color="auto"/>
      </w:divBdr>
    </w:div>
    <w:div w:id="1373192311">
      <w:bodyDiv w:val="1"/>
      <w:marLeft w:val="0"/>
      <w:marRight w:val="0"/>
      <w:marTop w:val="0"/>
      <w:marBottom w:val="0"/>
      <w:divBdr>
        <w:top w:val="none" w:sz="0" w:space="0" w:color="auto"/>
        <w:left w:val="none" w:sz="0" w:space="0" w:color="auto"/>
        <w:bottom w:val="none" w:sz="0" w:space="0" w:color="auto"/>
        <w:right w:val="none" w:sz="0" w:space="0" w:color="auto"/>
      </w:divBdr>
    </w:div>
    <w:div w:id="1374965958">
      <w:bodyDiv w:val="1"/>
      <w:marLeft w:val="0"/>
      <w:marRight w:val="0"/>
      <w:marTop w:val="0"/>
      <w:marBottom w:val="0"/>
      <w:divBdr>
        <w:top w:val="none" w:sz="0" w:space="0" w:color="auto"/>
        <w:left w:val="none" w:sz="0" w:space="0" w:color="auto"/>
        <w:bottom w:val="none" w:sz="0" w:space="0" w:color="auto"/>
        <w:right w:val="none" w:sz="0" w:space="0" w:color="auto"/>
      </w:divBdr>
    </w:div>
    <w:div w:id="1401098601">
      <w:bodyDiv w:val="1"/>
      <w:marLeft w:val="0"/>
      <w:marRight w:val="0"/>
      <w:marTop w:val="0"/>
      <w:marBottom w:val="0"/>
      <w:divBdr>
        <w:top w:val="none" w:sz="0" w:space="0" w:color="auto"/>
        <w:left w:val="none" w:sz="0" w:space="0" w:color="auto"/>
        <w:bottom w:val="none" w:sz="0" w:space="0" w:color="auto"/>
        <w:right w:val="none" w:sz="0" w:space="0" w:color="auto"/>
      </w:divBdr>
    </w:div>
    <w:div w:id="1426223883">
      <w:bodyDiv w:val="1"/>
      <w:marLeft w:val="0"/>
      <w:marRight w:val="0"/>
      <w:marTop w:val="0"/>
      <w:marBottom w:val="0"/>
      <w:divBdr>
        <w:top w:val="none" w:sz="0" w:space="0" w:color="auto"/>
        <w:left w:val="none" w:sz="0" w:space="0" w:color="auto"/>
        <w:bottom w:val="none" w:sz="0" w:space="0" w:color="auto"/>
        <w:right w:val="none" w:sz="0" w:space="0" w:color="auto"/>
      </w:divBdr>
    </w:div>
    <w:div w:id="1450320534">
      <w:bodyDiv w:val="1"/>
      <w:marLeft w:val="0"/>
      <w:marRight w:val="0"/>
      <w:marTop w:val="0"/>
      <w:marBottom w:val="0"/>
      <w:divBdr>
        <w:top w:val="none" w:sz="0" w:space="0" w:color="auto"/>
        <w:left w:val="none" w:sz="0" w:space="0" w:color="auto"/>
        <w:bottom w:val="none" w:sz="0" w:space="0" w:color="auto"/>
        <w:right w:val="none" w:sz="0" w:space="0" w:color="auto"/>
      </w:divBdr>
    </w:div>
    <w:div w:id="1466968347">
      <w:bodyDiv w:val="1"/>
      <w:marLeft w:val="0"/>
      <w:marRight w:val="0"/>
      <w:marTop w:val="0"/>
      <w:marBottom w:val="0"/>
      <w:divBdr>
        <w:top w:val="none" w:sz="0" w:space="0" w:color="auto"/>
        <w:left w:val="none" w:sz="0" w:space="0" w:color="auto"/>
        <w:bottom w:val="none" w:sz="0" w:space="0" w:color="auto"/>
        <w:right w:val="none" w:sz="0" w:space="0" w:color="auto"/>
      </w:divBdr>
    </w:div>
    <w:div w:id="1482773917">
      <w:bodyDiv w:val="1"/>
      <w:marLeft w:val="0"/>
      <w:marRight w:val="0"/>
      <w:marTop w:val="0"/>
      <w:marBottom w:val="0"/>
      <w:divBdr>
        <w:top w:val="none" w:sz="0" w:space="0" w:color="auto"/>
        <w:left w:val="none" w:sz="0" w:space="0" w:color="auto"/>
        <w:bottom w:val="none" w:sz="0" w:space="0" w:color="auto"/>
        <w:right w:val="none" w:sz="0" w:space="0" w:color="auto"/>
      </w:divBdr>
    </w:div>
    <w:div w:id="1491168478">
      <w:bodyDiv w:val="1"/>
      <w:marLeft w:val="0"/>
      <w:marRight w:val="0"/>
      <w:marTop w:val="0"/>
      <w:marBottom w:val="0"/>
      <w:divBdr>
        <w:top w:val="none" w:sz="0" w:space="0" w:color="auto"/>
        <w:left w:val="none" w:sz="0" w:space="0" w:color="auto"/>
        <w:bottom w:val="none" w:sz="0" w:space="0" w:color="auto"/>
        <w:right w:val="none" w:sz="0" w:space="0" w:color="auto"/>
      </w:divBdr>
    </w:div>
    <w:div w:id="1497066063">
      <w:bodyDiv w:val="1"/>
      <w:marLeft w:val="0"/>
      <w:marRight w:val="0"/>
      <w:marTop w:val="0"/>
      <w:marBottom w:val="0"/>
      <w:divBdr>
        <w:top w:val="none" w:sz="0" w:space="0" w:color="auto"/>
        <w:left w:val="none" w:sz="0" w:space="0" w:color="auto"/>
        <w:bottom w:val="none" w:sz="0" w:space="0" w:color="auto"/>
        <w:right w:val="none" w:sz="0" w:space="0" w:color="auto"/>
      </w:divBdr>
    </w:div>
    <w:div w:id="1502501029">
      <w:bodyDiv w:val="1"/>
      <w:marLeft w:val="0"/>
      <w:marRight w:val="0"/>
      <w:marTop w:val="0"/>
      <w:marBottom w:val="0"/>
      <w:divBdr>
        <w:top w:val="none" w:sz="0" w:space="0" w:color="auto"/>
        <w:left w:val="none" w:sz="0" w:space="0" w:color="auto"/>
        <w:bottom w:val="none" w:sz="0" w:space="0" w:color="auto"/>
        <w:right w:val="none" w:sz="0" w:space="0" w:color="auto"/>
      </w:divBdr>
    </w:div>
    <w:div w:id="1522016153">
      <w:bodyDiv w:val="1"/>
      <w:marLeft w:val="0"/>
      <w:marRight w:val="0"/>
      <w:marTop w:val="0"/>
      <w:marBottom w:val="0"/>
      <w:divBdr>
        <w:top w:val="none" w:sz="0" w:space="0" w:color="auto"/>
        <w:left w:val="none" w:sz="0" w:space="0" w:color="auto"/>
        <w:bottom w:val="none" w:sz="0" w:space="0" w:color="auto"/>
        <w:right w:val="none" w:sz="0" w:space="0" w:color="auto"/>
      </w:divBdr>
    </w:div>
    <w:div w:id="1551107758">
      <w:bodyDiv w:val="1"/>
      <w:marLeft w:val="0"/>
      <w:marRight w:val="0"/>
      <w:marTop w:val="0"/>
      <w:marBottom w:val="0"/>
      <w:divBdr>
        <w:top w:val="none" w:sz="0" w:space="0" w:color="auto"/>
        <w:left w:val="none" w:sz="0" w:space="0" w:color="auto"/>
        <w:bottom w:val="none" w:sz="0" w:space="0" w:color="auto"/>
        <w:right w:val="none" w:sz="0" w:space="0" w:color="auto"/>
      </w:divBdr>
    </w:div>
    <w:div w:id="1558083612">
      <w:bodyDiv w:val="1"/>
      <w:marLeft w:val="0"/>
      <w:marRight w:val="0"/>
      <w:marTop w:val="0"/>
      <w:marBottom w:val="0"/>
      <w:divBdr>
        <w:top w:val="none" w:sz="0" w:space="0" w:color="auto"/>
        <w:left w:val="none" w:sz="0" w:space="0" w:color="auto"/>
        <w:bottom w:val="none" w:sz="0" w:space="0" w:color="auto"/>
        <w:right w:val="none" w:sz="0" w:space="0" w:color="auto"/>
      </w:divBdr>
    </w:div>
    <w:div w:id="1584340016">
      <w:bodyDiv w:val="1"/>
      <w:marLeft w:val="0"/>
      <w:marRight w:val="0"/>
      <w:marTop w:val="0"/>
      <w:marBottom w:val="0"/>
      <w:divBdr>
        <w:top w:val="none" w:sz="0" w:space="0" w:color="auto"/>
        <w:left w:val="none" w:sz="0" w:space="0" w:color="auto"/>
        <w:bottom w:val="none" w:sz="0" w:space="0" w:color="auto"/>
        <w:right w:val="none" w:sz="0" w:space="0" w:color="auto"/>
      </w:divBdr>
    </w:div>
    <w:div w:id="1594512774">
      <w:bodyDiv w:val="1"/>
      <w:marLeft w:val="0"/>
      <w:marRight w:val="0"/>
      <w:marTop w:val="0"/>
      <w:marBottom w:val="0"/>
      <w:divBdr>
        <w:top w:val="none" w:sz="0" w:space="0" w:color="auto"/>
        <w:left w:val="none" w:sz="0" w:space="0" w:color="auto"/>
        <w:bottom w:val="none" w:sz="0" w:space="0" w:color="auto"/>
        <w:right w:val="none" w:sz="0" w:space="0" w:color="auto"/>
      </w:divBdr>
    </w:div>
    <w:div w:id="1595354677">
      <w:bodyDiv w:val="1"/>
      <w:marLeft w:val="0"/>
      <w:marRight w:val="0"/>
      <w:marTop w:val="0"/>
      <w:marBottom w:val="0"/>
      <w:divBdr>
        <w:top w:val="none" w:sz="0" w:space="0" w:color="auto"/>
        <w:left w:val="none" w:sz="0" w:space="0" w:color="auto"/>
        <w:bottom w:val="none" w:sz="0" w:space="0" w:color="auto"/>
        <w:right w:val="none" w:sz="0" w:space="0" w:color="auto"/>
      </w:divBdr>
    </w:div>
    <w:div w:id="1601061068">
      <w:bodyDiv w:val="1"/>
      <w:marLeft w:val="0"/>
      <w:marRight w:val="0"/>
      <w:marTop w:val="0"/>
      <w:marBottom w:val="0"/>
      <w:divBdr>
        <w:top w:val="none" w:sz="0" w:space="0" w:color="auto"/>
        <w:left w:val="none" w:sz="0" w:space="0" w:color="auto"/>
        <w:bottom w:val="none" w:sz="0" w:space="0" w:color="auto"/>
        <w:right w:val="none" w:sz="0" w:space="0" w:color="auto"/>
      </w:divBdr>
    </w:div>
    <w:div w:id="1627201315">
      <w:bodyDiv w:val="1"/>
      <w:marLeft w:val="0"/>
      <w:marRight w:val="0"/>
      <w:marTop w:val="0"/>
      <w:marBottom w:val="0"/>
      <w:divBdr>
        <w:top w:val="none" w:sz="0" w:space="0" w:color="auto"/>
        <w:left w:val="none" w:sz="0" w:space="0" w:color="auto"/>
        <w:bottom w:val="none" w:sz="0" w:space="0" w:color="auto"/>
        <w:right w:val="none" w:sz="0" w:space="0" w:color="auto"/>
      </w:divBdr>
    </w:div>
    <w:div w:id="1628924388">
      <w:bodyDiv w:val="1"/>
      <w:marLeft w:val="0"/>
      <w:marRight w:val="0"/>
      <w:marTop w:val="0"/>
      <w:marBottom w:val="0"/>
      <w:divBdr>
        <w:top w:val="none" w:sz="0" w:space="0" w:color="auto"/>
        <w:left w:val="none" w:sz="0" w:space="0" w:color="auto"/>
        <w:bottom w:val="none" w:sz="0" w:space="0" w:color="auto"/>
        <w:right w:val="none" w:sz="0" w:space="0" w:color="auto"/>
      </w:divBdr>
    </w:div>
    <w:div w:id="1637762156">
      <w:bodyDiv w:val="1"/>
      <w:marLeft w:val="0"/>
      <w:marRight w:val="0"/>
      <w:marTop w:val="0"/>
      <w:marBottom w:val="0"/>
      <w:divBdr>
        <w:top w:val="none" w:sz="0" w:space="0" w:color="auto"/>
        <w:left w:val="none" w:sz="0" w:space="0" w:color="auto"/>
        <w:bottom w:val="none" w:sz="0" w:space="0" w:color="auto"/>
        <w:right w:val="none" w:sz="0" w:space="0" w:color="auto"/>
      </w:divBdr>
    </w:div>
    <w:div w:id="1639217435">
      <w:bodyDiv w:val="1"/>
      <w:marLeft w:val="0"/>
      <w:marRight w:val="0"/>
      <w:marTop w:val="0"/>
      <w:marBottom w:val="0"/>
      <w:divBdr>
        <w:top w:val="none" w:sz="0" w:space="0" w:color="auto"/>
        <w:left w:val="none" w:sz="0" w:space="0" w:color="auto"/>
        <w:bottom w:val="none" w:sz="0" w:space="0" w:color="auto"/>
        <w:right w:val="none" w:sz="0" w:space="0" w:color="auto"/>
      </w:divBdr>
    </w:div>
    <w:div w:id="1644650722">
      <w:bodyDiv w:val="1"/>
      <w:marLeft w:val="0"/>
      <w:marRight w:val="0"/>
      <w:marTop w:val="0"/>
      <w:marBottom w:val="0"/>
      <w:divBdr>
        <w:top w:val="none" w:sz="0" w:space="0" w:color="auto"/>
        <w:left w:val="none" w:sz="0" w:space="0" w:color="auto"/>
        <w:bottom w:val="none" w:sz="0" w:space="0" w:color="auto"/>
        <w:right w:val="none" w:sz="0" w:space="0" w:color="auto"/>
      </w:divBdr>
    </w:div>
    <w:div w:id="1650551706">
      <w:bodyDiv w:val="1"/>
      <w:marLeft w:val="0"/>
      <w:marRight w:val="0"/>
      <w:marTop w:val="0"/>
      <w:marBottom w:val="0"/>
      <w:divBdr>
        <w:top w:val="none" w:sz="0" w:space="0" w:color="auto"/>
        <w:left w:val="none" w:sz="0" w:space="0" w:color="auto"/>
        <w:bottom w:val="none" w:sz="0" w:space="0" w:color="auto"/>
        <w:right w:val="none" w:sz="0" w:space="0" w:color="auto"/>
      </w:divBdr>
    </w:div>
    <w:div w:id="1651400410">
      <w:bodyDiv w:val="1"/>
      <w:marLeft w:val="0"/>
      <w:marRight w:val="0"/>
      <w:marTop w:val="0"/>
      <w:marBottom w:val="0"/>
      <w:divBdr>
        <w:top w:val="none" w:sz="0" w:space="0" w:color="auto"/>
        <w:left w:val="none" w:sz="0" w:space="0" w:color="auto"/>
        <w:bottom w:val="none" w:sz="0" w:space="0" w:color="auto"/>
        <w:right w:val="none" w:sz="0" w:space="0" w:color="auto"/>
      </w:divBdr>
    </w:div>
    <w:div w:id="1672832371">
      <w:bodyDiv w:val="1"/>
      <w:marLeft w:val="0"/>
      <w:marRight w:val="0"/>
      <w:marTop w:val="0"/>
      <w:marBottom w:val="0"/>
      <w:divBdr>
        <w:top w:val="none" w:sz="0" w:space="0" w:color="auto"/>
        <w:left w:val="none" w:sz="0" w:space="0" w:color="auto"/>
        <w:bottom w:val="none" w:sz="0" w:space="0" w:color="auto"/>
        <w:right w:val="none" w:sz="0" w:space="0" w:color="auto"/>
      </w:divBdr>
    </w:div>
    <w:div w:id="1672903550">
      <w:bodyDiv w:val="1"/>
      <w:marLeft w:val="0"/>
      <w:marRight w:val="0"/>
      <w:marTop w:val="0"/>
      <w:marBottom w:val="0"/>
      <w:divBdr>
        <w:top w:val="none" w:sz="0" w:space="0" w:color="auto"/>
        <w:left w:val="none" w:sz="0" w:space="0" w:color="auto"/>
        <w:bottom w:val="none" w:sz="0" w:space="0" w:color="auto"/>
        <w:right w:val="none" w:sz="0" w:space="0" w:color="auto"/>
      </w:divBdr>
    </w:div>
    <w:div w:id="1679767791">
      <w:bodyDiv w:val="1"/>
      <w:marLeft w:val="0"/>
      <w:marRight w:val="0"/>
      <w:marTop w:val="0"/>
      <w:marBottom w:val="0"/>
      <w:divBdr>
        <w:top w:val="none" w:sz="0" w:space="0" w:color="auto"/>
        <w:left w:val="none" w:sz="0" w:space="0" w:color="auto"/>
        <w:bottom w:val="none" w:sz="0" w:space="0" w:color="auto"/>
        <w:right w:val="none" w:sz="0" w:space="0" w:color="auto"/>
      </w:divBdr>
    </w:div>
    <w:div w:id="1681929863">
      <w:bodyDiv w:val="1"/>
      <w:marLeft w:val="0"/>
      <w:marRight w:val="0"/>
      <w:marTop w:val="0"/>
      <w:marBottom w:val="0"/>
      <w:divBdr>
        <w:top w:val="none" w:sz="0" w:space="0" w:color="auto"/>
        <w:left w:val="none" w:sz="0" w:space="0" w:color="auto"/>
        <w:bottom w:val="none" w:sz="0" w:space="0" w:color="auto"/>
        <w:right w:val="none" w:sz="0" w:space="0" w:color="auto"/>
      </w:divBdr>
    </w:div>
    <w:div w:id="1696081259">
      <w:bodyDiv w:val="1"/>
      <w:marLeft w:val="0"/>
      <w:marRight w:val="0"/>
      <w:marTop w:val="0"/>
      <w:marBottom w:val="0"/>
      <w:divBdr>
        <w:top w:val="none" w:sz="0" w:space="0" w:color="auto"/>
        <w:left w:val="none" w:sz="0" w:space="0" w:color="auto"/>
        <w:bottom w:val="none" w:sz="0" w:space="0" w:color="auto"/>
        <w:right w:val="none" w:sz="0" w:space="0" w:color="auto"/>
      </w:divBdr>
    </w:div>
    <w:div w:id="1706952390">
      <w:bodyDiv w:val="1"/>
      <w:marLeft w:val="0"/>
      <w:marRight w:val="0"/>
      <w:marTop w:val="0"/>
      <w:marBottom w:val="0"/>
      <w:divBdr>
        <w:top w:val="none" w:sz="0" w:space="0" w:color="auto"/>
        <w:left w:val="none" w:sz="0" w:space="0" w:color="auto"/>
        <w:bottom w:val="none" w:sz="0" w:space="0" w:color="auto"/>
        <w:right w:val="none" w:sz="0" w:space="0" w:color="auto"/>
      </w:divBdr>
    </w:div>
    <w:div w:id="1714310010">
      <w:bodyDiv w:val="1"/>
      <w:marLeft w:val="0"/>
      <w:marRight w:val="0"/>
      <w:marTop w:val="0"/>
      <w:marBottom w:val="0"/>
      <w:divBdr>
        <w:top w:val="none" w:sz="0" w:space="0" w:color="auto"/>
        <w:left w:val="none" w:sz="0" w:space="0" w:color="auto"/>
        <w:bottom w:val="none" w:sz="0" w:space="0" w:color="auto"/>
        <w:right w:val="none" w:sz="0" w:space="0" w:color="auto"/>
      </w:divBdr>
    </w:div>
    <w:div w:id="1718167642">
      <w:bodyDiv w:val="1"/>
      <w:marLeft w:val="0"/>
      <w:marRight w:val="0"/>
      <w:marTop w:val="0"/>
      <w:marBottom w:val="0"/>
      <w:divBdr>
        <w:top w:val="none" w:sz="0" w:space="0" w:color="auto"/>
        <w:left w:val="none" w:sz="0" w:space="0" w:color="auto"/>
        <w:bottom w:val="none" w:sz="0" w:space="0" w:color="auto"/>
        <w:right w:val="none" w:sz="0" w:space="0" w:color="auto"/>
      </w:divBdr>
    </w:div>
    <w:div w:id="1718697071">
      <w:bodyDiv w:val="1"/>
      <w:marLeft w:val="0"/>
      <w:marRight w:val="0"/>
      <w:marTop w:val="0"/>
      <w:marBottom w:val="0"/>
      <w:divBdr>
        <w:top w:val="none" w:sz="0" w:space="0" w:color="auto"/>
        <w:left w:val="none" w:sz="0" w:space="0" w:color="auto"/>
        <w:bottom w:val="none" w:sz="0" w:space="0" w:color="auto"/>
        <w:right w:val="none" w:sz="0" w:space="0" w:color="auto"/>
      </w:divBdr>
    </w:div>
    <w:div w:id="1832141255">
      <w:bodyDiv w:val="1"/>
      <w:marLeft w:val="0"/>
      <w:marRight w:val="0"/>
      <w:marTop w:val="0"/>
      <w:marBottom w:val="0"/>
      <w:divBdr>
        <w:top w:val="none" w:sz="0" w:space="0" w:color="auto"/>
        <w:left w:val="none" w:sz="0" w:space="0" w:color="auto"/>
        <w:bottom w:val="none" w:sz="0" w:space="0" w:color="auto"/>
        <w:right w:val="none" w:sz="0" w:space="0" w:color="auto"/>
      </w:divBdr>
    </w:div>
    <w:div w:id="1886520909">
      <w:bodyDiv w:val="1"/>
      <w:marLeft w:val="0"/>
      <w:marRight w:val="0"/>
      <w:marTop w:val="0"/>
      <w:marBottom w:val="0"/>
      <w:divBdr>
        <w:top w:val="none" w:sz="0" w:space="0" w:color="auto"/>
        <w:left w:val="none" w:sz="0" w:space="0" w:color="auto"/>
        <w:bottom w:val="none" w:sz="0" w:space="0" w:color="auto"/>
        <w:right w:val="none" w:sz="0" w:space="0" w:color="auto"/>
      </w:divBdr>
    </w:div>
    <w:div w:id="1899701744">
      <w:bodyDiv w:val="1"/>
      <w:marLeft w:val="0"/>
      <w:marRight w:val="0"/>
      <w:marTop w:val="0"/>
      <w:marBottom w:val="0"/>
      <w:divBdr>
        <w:top w:val="none" w:sz="0" w:space="0" w:color="auto"/>
        <w:left w:val="none" w:sz="0" w:space="0" w:color="auto"/>
        <w:bottom w:val="none" w:sz="0" w:space="0" w:color="auto"/>
        <w:right w:val="none" w:sz="0" w:space="0" w:color="auto"/>
      </w:divBdr>
    </w:div>
    <w:div w:id="1923752457">
      <w:bodyDiv w:val="1"/>
      <w:marLeft w:val="0"/>
      <w:marRight w:val="0"/>
      <w:marTop w:val="0"/>
      <w:marBottom w:val="0"/>
      <w:divBdr>
        <w:top w:val="none" w:sz="0" w:space="0" w:color="auto"/>
        <w:left w:val="none" w:sz="0" w:space="0" w:color="auto"/>
        <w:bottom w:val="none" w:sz="0" w:space="0" w:color="auto"/>
        <w:right w:val="none" w:sz="0" w:space="0" w:color="auto"/>
      </w:divBdr>
    </w:div>
    <w:div w:id="1924800568">
      <w:bodyDiv w:val="1"/>
      <w:marLeft w:val="0"/>
      <w:marRight w:val="0"/>
      <w:marTop w:val="0"/>
      <w:marBottom w:val="0"/>
      <w:divBdr>
        <w:top w:val="none" w:sz="0" w:space="0" w:color="auto"/>
        <w:left w:val="none" w:sz="0" w:space="0" w:color="auto"/>
        <w:bottom w:val="none" w:sz="0" w:space="0" w:color="auto"/>
        <w:right w:val="none" w:sz="0" w:space="0" w:color="auto"/>
      </w:divBdr>
    </w:div>
    <w:div w:id="1935746465">
      <w:bodyDiv w:val="1"/>
      <w:marLeft w:val="0"/>
      <w:marRight w:val="0"/>
      <w:marTop w:val="0"/>
      <w:marBottom w:val="0"/>
      <w:divBdr>
        <w:top w:val="none" w:sz="0" w:space="0" w:color="auto"/>
        <w:left w:val="none" w:sz="0" w:space="0" w:color="auto"/>
        <w:bottom w:val="none" w:sz="0" w:space="0" w:color="auto"/>
        <w:right w:val="none" w:sz="0" w:space="0" w:color="auto"/>
      </w:divBdr>
    </w:div>
    <w:div w:id="1953053777">
      <w:bodyDiv w:val="1"/>
      <w:marLeft w:val="0"/>
      <w:marRight w:val="0"/>
      <w:marTop w:val="0"/>
      <w:marBottom w:val="0"/>
      <w:divBdr>
        <w:top w:val="none" w:sz="0" w:space="0" w:color="auto"/>
        <w:left w:val="none" w:sz="0" w:space="0" w:color="auto"/>
        <w:bottom w:val="none" w:sz="0" w:space="0" w:color="auto"/>
        <w:right w:val="none" w:sz="0" w:space="0" w:color="auto"/>
      </w:divBdr>
    </w:div>
    <w:div w:id="1984845694">
      <w:bodyDiv w:val="1"/>
      <w:marLeft w:val="0"/>
      <w:marRight w:val="0"/>
      <w:marTop w:val="0"/>
      <w:marBottom w:val="0"/>
      <w:divBdr>
        <w:top w:val="none" w:sz="0" w:space="0" w:color="auto"/>
        <w:left w:val="none" w:sz="0" w:space="0" w:color="auto"/>
        <w:bottom w:val="none" w:sz="0" w:space="0" w:color="auto"/>
        <w:right w:val="none" w:sz="0" w:space="0" w:color="auto"/>
      </w:divBdr>
    </w:div>
    <w:div w:id="1986348720">
      <w:bodyDiv w:val="1"/>
      <w:marLeft w:val="0"/>
      <w:marRight w:val="0"/>
      <w:marTop w:val="0"/>
      <w:marBottom w:val="0"/>
      <w:divBdr>
        <w:top w:val="none" w:sz="0" w:space="0" w:color="auto"/>
        <w:left w:val="none" w:sz="0" w:space="0" w:color="auto"/>
        <w:bottom w:val="none" w:sz="0" w:space="0" w:color="auto"/>
        <w:right w:val="none" w:sz="0" w:space="0" w:color="auto"/>
      </w:divBdr>
    </w:div>
    <w:div w:id="1992057001">
      <w:bodyDiv w:val="1"/>
      <w:marLeft w:val="0"/>
      <w:marRight w:val="0"/>
      <w:marTop w:val="0"/>
      <w:marBottom w:val="0"/>
      <w:divBdr>
        <w:top w:val="none" w:sz="0" w:space="0" w:color="auto"/>
        <w:left w:val="none" w:sz="0" w:space="0" w:color="auto"/>
        <w:bottom w:val="none" w:sz="0" w:space="0" w:color="auto"/>
        <w:right w:val="none" w:sz="0" w:space="0" w:color="auto"/>
      </w:divBdr>
    </w:div>
    <w:div w:id="2010213793">
      <w:bodyDiv w:val="1"/>
      <w:marLeft w:val="0"/>
      <w:marRight w:val="0"/>
      <w:marTop w:val="0"/>
      <w:marBottom w:val="0"/>
      <w:divBdr>
        <w:top w:val="none" w:sz="0" w:space="0" w:color="auto"/>
        <w:left w:val="none" w:sz="0" w:space="0" w:color="auto"/>
        <w:bottom w:val="none" w:sz="0" w:space="0" w:color="auto"/>
        <w:right w:val="none" w:sz="0" w:space="0" w:color="auto"/>
      </w:divBdr>
    </w:div>
    <w:div w:id="2018582549">
      <w:bodyDiv w:val="1"/>
      <w:marLeft w:val="0"/>
      <w:marRight w:val="0"/>
      <w:marTop w:val="0"/>
      <w:marBottom w:val="0"/>
      <w:divBdr>
        <w:top w:val="none" w:sz="0" w:space="0" w:color="auto"/>
        <w:left w:val="none" w:sz="0" w:space="0" w:color="auto"/>
        <w:bottom w:val="none" w:sz="0" w:space="0" w:color="auto"/>
        <w:right w:val="none" w:sz="0" w:space="0" w:color="auto"/>
      </w:divBdr>
    </w:div>
    <w:div w:id="2039617941">
      <w:bodyDiv w:val="1"/>
      <w:marLeft w:val="0"/>
      <w:marRight w:val="0"/>
      <w:marTop w:val="0"/>
      <w:marBottom w:val="0"/>
      <w:divBdr>
        <w:top w:val="none" w:sz="0" w:space="0" w:color="auto"/>
        <w:left w:val="none" w:sz="0" w:space="0" w:color="auto"/>
        <w:bottom w:val="none" w:sz="0" w:space="0" w:color="auto"/>
        <w:right w:val="none" w:sz="0" w:space="0" w:color="auto"/>
      </w:divBdr>
    </w:div>
    <w:div w:id="2053918723">
      <w:bodyDiv w:val="1"/>
      <w:marLeft w:val="0"/>
      <w:marRight w:val="0"/>
      <w:marTop w:val="0"/>
      <w:marBottom w:val="0"/>
      <w:divBdr>
        <w:top w:val="none" w:sz="0" w:space="0" w:color="auto"/>
        <w:left w:val="none" w:sz="0" w:space="0" w:color="auto"/>
        <w:bottom w:val="none" w:sz="0" w:space="0" w:color="auto"/>
        <w:right w:val="none" w:sz="0" w:space="0" w:color="auto"/>
      </w:divBdr>
    </w:div>
    <w:div w:id="2058502129">
      <w:bodyDiv w:val="1"/>
      <w:marLeft w:val="0"/>
      <w:marRight w:val="0"/>
      <w:marTop w:val="0"/>
      <w:marBottom w:val="0"/>
      <w:divBdr>
        <w:top w:val="none" w:sz="0" w:space="0" w:color="auto"/>
        <w:left w:val="none" w:sz="0" w:space="0" w:color="auto"/>
        <w:bottom w:val="none" w:sz="0" w:space="0" w:color="auto"/>
        <w:right w:val="none" w:sz="0" w:space="0" w:color="auto"/>
      </w:divBdr>
    </w:div>
    <w:div w:id="2067028782">
      <w:bodyDiv w:val="1"/>
      <w:marLeft w:val="0"/>
      <w:marRight w:val="0"/>
      <w:marTop w:val="0"/>
      <w:marBottom w:val="0"/>
      <w:divBdr>
        <w:top w:val="none" w:sz="0" w:space="0" w:color="auto"/>
        <w:left w:val="none" w:sz="0" w:space="0" w:color="auto"/>
        <w:bottom w:val="none" w:sz="0" w:space="0" w:color="auto"/>
        <w:right w:val="none" w:sz="0" w:space="0" w:color="auto"/>
      </w:divBdr>
    </w:div>
    <w:div w:id="2095393172">
      <w:bodyDiv w:val="1"/>
      <w:marLeft w:val="0"/>
      <w:marRight w:val="0"/>
      <w:marTop w:val="0"/>
      <w:marBottom w:val="0"/>
      <w:divBdr>
        <w:top w:val="none" w:sz="0" w:space="0" w:color="auto"/>
        <w:left w:val="none" w:sz="0" w:space="0" w:color="auto"/>
        <w:bottom w:val="none" w:sz="0" w:space="0" w:color="auto"/>
        <w:right w:val="none" w:sz="0" w:space="0" w:color="auto"/>
      </w:divBdr>
    </w:div>
    <w:div w:id="2133131974">
      <w:bodyDiv w:val="1"/>
      <w:marLeft w:val="0"/>
      <w:marRight w:val="0"/>
      <w:marTop w:val="0"/>
      <w:marBottom w:val="0"/>
      <w:divBdr>
        <w:top w:val="none" w:sz="0" w:space="0" w:color="auto"/>
        <w:left w:val="none" w:sz="0" w:space="0" w:color="auto"/>
        <w:bottom w:val="none" w:sz="0" w:space="0" w:color="auto"/>
        <w:right w:val="none" w:sz="0" w:space="0" w:color="auto"/>
      </w:divBdr>
    </w:div>
    <w:div w:id="2140106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irop.mmr.cz/cs/vyzvy/seznam/vyzva-101-soc-infrastruktura-energ-narocnost"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F:\Tom&#225;&#353;%20Fetters%20-%202008_P11-ramcTP\P11_ZPRAVA_VZOR_PRACOVNI.dotx"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16A9FF930EFA94FBB219DA8885F025D" ma:contentTypeVersion="13" ma:contentTypeDescription="Vytvoří nový dokument" ma:contentTypeScope="" ma:versionID="90b087c5a71723a00d525a41187d5164">
  <xsd:schema xmlns:xsd="http://www.w3.org/2001/XMLSchema" xmlns:xs="http://www.w3.org/2001/XMLSchema" xmlns:p="http://schemas.microsoft.com/office/2006/metadata/properties" xmlns:ns3="11b3e42e-b6b9-44c0-8f69-cb20b611171d" xmlns:ns4="12a89da9-fdf9-485a-a666-4e8fa6d1126d" targetNamespace="http://schemas.microsoft.com/office/2006/metadata/properties" ma:root="true" ma:fieldsID="d2e1de00c98a80eca33a1d9fdd1bdfa4" ns3:_="" ns4:_="">
    <xsd:import namespace="11b3e42e-b6b9-44c0-8f69-cb20b611171d"/>
    <xsd:import namespace="12a89da9-fdf9-485a-a666-4e8fa6d112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b3e42e-b6b9-44c0-8f69-cb20b61117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a89da9-fdf9-485a-a666-4e8fa6d1126d"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element name="SharingHintHash" ma:index="18" nillable="true" ma:displayName="Hodnota hash upozornění na sdílení"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D075C-362F-4A9F-A4DA-B0B00FB142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53893A-8BC8-465A-8991-EB5CAC053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b3e42e-b6b9-44c0-8f69-cb20b611171d"/>
    <ds:schemaRef ds:uri="12a89da9-fdf9-485a-a666-4e8fa6d112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3C6C6-2F9A-48B4-8686-7E52B8301464}">
  <ds:schemaRefs>
    <ds:schemaRef ds:uri="http://schemas.microsoft.com/sharepoint/v3/contenttype/forms"/>
  </ds:schemaRefs>
</ds:datastoreItem>
</file>

<file path=customXml/itemProps4.xml><?xml version="1.0" encoding="utf-8"?>
<ds:datastoreItem xmlns:ds="http://schemas.openxmlformats.org/officeDocument/2006/customXml" ds:itemID="{B83D0A52-B745-4968-A5BD-AD7A8D527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P11_ZPRAVA_VZOR_PRACOVNI</Template>
  <TotalTime>41</TotalTime>
  <Pages>40</Pages>
  <Words>11810</Words>
  <Characters>69684</Characters>
  <Application>Microsoft Office Word</Application>
  <DocSecurity>0</DocSecurity>
  <Lines>580</Lines>
  <Paragraphs>162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Roman Nevrla</cp:lastModifiedBy>
  <cp:revision>16</cp:revision>
  <cp:lastPrinted>2021-10-19T15:53:00Z</cp:lastPrinted>
  <dcterms:created xsi:type="dcterms:W3CDTF">2021-10-05T14:08:00Z</dcterms:created>
  <dcterms:modified xsi:type="dcterms:W3CDTF">2021-10-19T15:53:00Z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0x010100916A9FF930EFA94FBB219DA8885F025D</vt:lpwstr>
  </property>
</Properties>
</file>